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61" w:rsidRDefault="004E1C43" w:rsidP="004E1C43">
      <w:pPr>
        <w:pStyle w:val="NormalWeb"/>
        <w:spacing w:before="0" w:beforeAutospacing="0" w:after="0" w:afterAutospacing="0"/>
        <w:jc w:val="center"/>
        <w:rPr>
          <w:b/>
          <w:color w:val="000000"/>
          <w:sz w:val="28"/>
          <w:szCs w:val="28"/>
          <w:lang w:val="en-US"/>
        </w:rPr>
      </w:pPr>
      <w:r w:rsidRPr="004E1C43">
        <w:rPr>
          <w:b/>
          <w:color w:val="000000"/>
          <w:sz w:val="28"/>
          <w:szCs w:val="28"/>
          <w:lang w:val="en-US"/>
        </w:rPr>
        <w:t xml:space="preserve">Cities and </w:t>
      </w:r>
      <w:r w:rsidR="00D44F61" w:rsidRPr="004E1C43">
        <w:rPr>
          <w:b/>
          <w:color w:val="000000"/>
          <w:sz w:val="28"/>
          <w:szCs w:val="28"/>
          <w:lang w:val="en-US"/>
        </w:rPr>
        <w:t>Social Movements</w:t>
      </w:r>
      <w:r w:rsidRPr="004E1C43">
        <w:rPr>
          <w:b/>
          <w:color w:val="000000"/>
          <w:sz w:val="28"/>
          <w:szCs w:val="28"/>
          <w:lang w:val="en-US"/>
        </w:rPr>
        <w:t xml:space="preserve"> in International Arena</w:t>
      </w:r>
    </w:p>
    <w:p w:rsidR="008835D0" w:rsidRDefault="008835D0" w:rsidP="004E1C43">
      <w:pPr>
        <w:pStyle w:val="NormalWeb"/>
        <w:spacing w:before="0" w:beforeAutospacing="0" w:after="0" w:afterAutospacing="0"/>
        <w:jc w:val="center"/>
        <w:rPr>
          <w:b/>
          <w:color w:val="000000"/>
          <w:sz w:val="28"/>
          <w:szCs w:val="28"/>
          <w:lang w:val="en-US"/>
        </w:rPr>
      </w:pPr>
    </w:p>
    <w:p w:rsidR="008835D0" w:rsidRDefault="008835D0" w:rsidP="004E1C43">
      <w:pPr>
        <w:pStyle w:val="NormalWeb"/>
        <w:spacing w:before="0" w:beforeAutospacing="0" w:after="0" w:afterAutospacing="0"/>
        <w:jc w:val="center"/>
        <w:rPr>
          <w:b/>
          <w:color w:val="000000"/>
          <w:sz w:val="28"/>
          <w:szCs w:val="28"/>
          <w:lang w:val="en-US"/>
        </w:rPr>
      </w:pPr>
    </w:p>
    <w:p w:rsidR="008835D0" w:rsidRPr="008835D0" w:rsidRDefault="008835D0" w:rsidP="008835D0">
      <w:pPr>
        <w:pStyle w:val="NormalWeb"/>
        <w:spacing w:before="0" w:beforeAutospacing="0" w:after="0" w:afterAutospacing="0"/>
        <w:jc w:val="right"/>
        <w:rPr>
          <w:color w:val="000000"/>
          <w:lang w:val="en-US"/>
        </w:rPr>
      </w:pPr>
      <w:r w:rsidRPr="008835D0">
        <w:rPr>
          <w:color w:val="000000"/>
          <w:lang w:val="en-US"/>
        </w:rPr>
        <w:t>Vanessa Marx</w:t>
      </w:r>
      <w:r w:rsidRPr="008835D0">
        <w:rPr>
          <w:rStyle w:val="Refdenotaderodap"/>
          <w:color w:val="000000"/>
          <w:lang w:val="en-US"/>
        </w:rPr>
        <w:footnoteReference w:customMarkFollows="1" w:id="2"/>
        <w:sym w:font="Symbol" w:char="F02A"/>
      </w:r>
    </w:p>
    <w:p w:rsidR="004E1C43" w:rsidRPr="004E1C43" w:rsidRDefault="004E1C43" w:rsidP="004E1C43">
      <w:pPr>
        <w:pStyle w:val="NormalWeb"/>
        <w:spacing w:before="0" w:beforeAutospacing="0" w:after="0" w:afterAutospacing="0"/>
        <w:jc w:val="center"/>
        <w:rPr>
          <w:b/>
          <w:color w:val="000000"/>
          <w:sz w:val="28"/>
          <w:szCs w:val="28"/>
          <w:lang w:val="en-US"/>
        </w:rPr>
      </w:pPr>
    </w:p>
    <w:p w:rsidR="008524D4" w:rsidRDefault="008524D4" w:rsidP="004E1C43">
      <w:pPr>
        <w:pStyle w:val="NormalWeb"/>
        <w:spacing w:before="0" w:beforeAutospacing="0" w:after="0" w:afterAutospacing="0" w:line="360" w:lineRule="auto"/>
        <w:jc w:val="both"/>
        <w:rPr>
          <w:color w:val="000000"/>
          <w:lang w:val="en-US"/>
        </w:rPr>
      </w:pPr>
    </w:p>
    <w:p w:rsidR="004E1C43" w:rsidRPr="004E1C43" w:rsidRDefault="004E1C43" w:rsidP="004E1C43">
      <w:pPr>
        <w:pStyle w:val="NormalWeb"/>
        <w:spacing w:before="0" w:beforeAutospacing="0" w:after="0" w:afterAutospacing="0" w:line="360" w:lineRule="auto"/>
        <w:jc w:val="both"/>
        <w:rPr>
          <w:color w:val="000000"/>
          <w:lang w:val="en-US"/>
        </w:rPr>
      </w:pPr>
      <w:r w:rsidRPr="004E1C43">
        <w:rPr>
          <w:color w:val="000000"/>
          <w:lang w:val="en-US"/>
        </w:rPr>
        <w:t>The State–Nation crisis and the privatization of the state enterprisers in the neo-liberal globalization state formed the foundations to configure the minimum State. Global cities and transnational enterprisers were the agents to this neo-liberal globalization system. The configuration pointed to the prominence of the local government instead of the National State. However the 2008 –financial crisis restores these political agents and appears the State-Nation as an agent in the globalization arena.</w:t>
      </w:r>
    </w:p>
    <w:p w:rsidR="004E1C43" w:rsidRPr="004E1C43" w:rsidRDefault="004E1C43" w:rsidP="004E1C43">
      <w:pPr>
        <w:spacing w:after="0" w:line="360" w:lineRule="auto"/>
        <w:jc w:val="both"/>
        <w:rPr>
          <w:rFonts w:ascii="Times New Roman" w:eastAsia="Times New Roman" w:hAnsi="Times New Roman" w:cs="Times New Roman"/>
          <w:sz w:val="24"/>
          <w:szCs w:val="24"/>
          <w:lang w:val="en-US" w:eastAsia="es-ES"/>
        </w:rPr>
      </w:pPr>
      <w:r w:rsidRPr="004E1C43">
        <w:rPr>
          <w:rFonts w:ascii="Times New Roman" w:eastAsia="Times New Roman" w:hAnsi="Times New Roman" w:cs="Times New Roman"/>
          <w:sz w:val="24"/>
          <w:szCs w:val="24"/>
          <w:lang w:val="en-US" w:eastAsia="es-ES"/>
        </w:rPr>
        <w:t>The action of cities in the international context and the recognition of its role in this field, states the need of further examination to verify if they are actually political actors, although this role have been exclusively fulfilled by central governments.</w:t>
      </w:r>
    </w:p>
    <w:p w:rsidR="004E1C43" w:rsidRPr="004E1C43" w:rsidRDefault="00CA4B65" w:rsidP="004E1C43">
      <w:pPr>
        <w:spacing w:after="0" w:line="360" w:lineRule="auto"/>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The problem is a</w:t>
      </w:r>
      <w:r w:rsidR="004E1C43" w:rsidRPr="004E1C43">
        <w:rPr>
          <w:rFonts w:ascii="Times New Roman" w:eastAsia="Times New Roman" w:hAnsi="Times New Roman" w:cs="Times New Roman"/>
          <w:sz w:val="24"/>
          <w:szCs w:val="24"/>
          <w:lang w:val="en-US" w:eastAsia="es-ES"/>
        </w:rPr>
        <w:t xml:space="preserve">ssuming that globalization has changed the way of making politics as well as impacting in different levels such as the national, the regional and the local administration. The global and the local, the virtual and the real have changed the way which cities </w:t>
      </w:r>
      <w:r>
        <w:rPr>
          <w:rFonts w:ascii="Times New Roman" w:eastAsia="Times New Roman" w:hAnsi="Times New Roman" w:cs="Times New Roman"/>
          <w:sz w:val="24"/>
          <w:szCs w:val="24"/>
          <w:lang w:val="en-US" w:eastAsia="es-ES"/>
        </w:rPr>
        <w:t xml:space="preserve">and the social movements </w:t>
      </w:r>
      <w:r w:rsidR="004E1C43" w:rsidRPr="004E1C43">
        <w:rPr>
          <w:rFonts w:ascii="Times New Roman" w:eastAsia="Times New Roman" w:hAnsi="Times New Roman" w:cs="Times New Roman"/>
          <w:sz w:val="24"/>
          <w:szCs w:val="24"/>
          <w:lang w:val="en-US" w:eastAsia="es-ES"/>
        </w:rPr>
        <w:t>perform their international political relations.</w:t>
      </w:r>
    </w:p>
    <w:p w:rsidR="000E052D" w:rsidRDefault="004E1C43" w:rsidP="004E1C43">
      <w:pPr>
        <w:spacing w:after="0" w:line="360" w:lineRule="auto"/>
        <w:jc w:val="both"/>
        <w:rPr>
          <w:rFonts w:ascii="Times New Roman" w:eastAsia="Times New Roman" w:hAnsi="Times New Roman" w:cs="Times New Roman"/>
          <w:sz w:val="24"/>
          <w:szCs w:val="24"/>
          <w:lang w:val="en-US" w:eastAsia="es-ES"/>
        </w:rPr>
      </w:pPr>
      <w:r w:rsidRPr="004E1C43">
        <w:rPr>
          <w:rFonts w:ascii="Times New Roman" w:eastAsia="Times New Roman" w:hAnsi="Times New Roman" w:cs="Times New Roman"/>
          <w:sz w:val="24"/>
          <w:szCs w:val="24"/>
          <w:lang w:val="en-US" w:eastAsia="es-ES"/>
        </w:rPr>
        <w:t xml:space="preserve">It will be possible to notice how globalization has changed the institutional structures, in which the relations were more balanced, predictable and static some time ago. There are different economical, social, cultural, technological and political-institutional factors that had influenced the construction of this new globalization context. </w:t>
      </w:r>
      <w:r w:rsidR="00CA4B65">
        <w:rPr>
          <w:rFonts w:ascii="Times New Roman" w:eastAsia="Times New Roman" w:hAnsi="Times New Roman" w:cs="Times New Roman"/>
          <w:sz w:val="24"/>
          <w:szCs w:val="24"/>
          <w:lang w:val="en-US" w:eastAsia="es-ES"/>
        </w:rPr>
        <w:t>The objectives in analyze this phenomenon.</w:t>
      </w:r>
    </w:p>
    <w:p w:rsidR="004E1C43" w:rsidRPr="004E1C43" w:rsidRDefault="004E1C43" w:rsidP="004E1C43">
      <w:pPr>
        <w:spacing w:after="0" w:line="360" w:lineRule="auto"/>
        <w:jc w:val="both"/>
        <w:rPr>
          <w:rFonts w:ascii="Times New Roman" w:eastAsia="Times New Roman" w:hAnsi="Times New Roman" w:cs="Times New Roman"/>
          <w:sz w:val="24"/>
          <w:szCs w:val="24"/>
          <w:lang w:val="en-US" w:eastAsia="es-ES"/>
        </w:rPr>
      </w:pPr>
      <w:r w:rsidRPr="004E1C43">
        <w:rPr>
          <w:rFonts w:ascii="Times New Roman" w:eastAsia="Times New Roman" w:hAnsi="Times New Roman" w:cs="Times New Roman"/>
          <w:sz w:val="24"/>
          <w:szCs w:val="24"/>
          <w:lang w:val="en-US" w:eastAsia="es-ES"/>
        </w:rPr>
        <w:t>First will be analyze the new “localism”, which will provide elements to illustrate the importance of studying the “governance” and its different aspects and, finally will be describe “</w:t>
      </w:r>
      <w:r w:rsidR="004A48C9">
        <w:rPr>
          <w:rFonts w:ascii="Times New Roman" w:eastAsia="Times New Roman" w:hAnsi="Times New Roman" w:cs="Times New Roman"/>
          <w:sz w:val="24"/>
          <w:szCs w:val="24"/>
          <w:lang w:val="en-US" w:eastAsia="es-ES"/>
        </w:rPr>
        <w:t>cities diplomacy” and how “</w:t>
      </w:r>
      <w:r w:rsidR="00EB0769">
        <w:rPr>
          <w:rFonts w:ascii="Times New Roman" w:eastAsia="Times New Roman" w:hAnsi="Times New Roman" w:cs="Times New Roman"/>
          <w:sz w:val="24"/>
          <w:szCs w:val="24"/>
          <w:lang w:val="en-US" w:eastAsia="es-ES"/>
        </w:rPr>
        <w:t>Para</w:t>
      </w:r>
      <w:r w:rsidR="00EB0769" w:rsidRPr="004E1C43">
        <w:rPr>
          <w:rFonts w:ascii="Times New Roman" w:eastAsia="Times New Roman" w:hAnsi="Times New Roman" w:cs="Times New Roman"/>
          <w:sz w:val="24"/>
          <w:szCs w:val="24"/>
          <w:lang w:val="en-US" w:eastAsia="es-ES"/>
        </w:rPr>
        <w:t xml:space="preserve"> diplomacy</w:t>
      </w:r>
      <w:r w:rsidRPr="004E1C43">
        <w:rPr>
          <w:rFonts w:ascii="Times New Roman" w:eastAsia="Times New Roman" w:hAnsi="Times New Roman" w:cs="Times New Roman"/>
          <w:sz w:val="24"/>
          <w:szCs w:val="24"/>
          <w:lang w:val="en-US" w:eastAsia="es-ES"/>
        </w:rPr>
        <w:t>” is being studied and becoming a reference to discuss the political role that cities could reach internationally.</w:t>
      </w:r>
    </w:p>
    <w:p w:rsidR="004E1C43" w:rsidRPr="004E1C43" w:rsidRDefault="004E1C43" w:rsidP="004E1C43">
      <w:pPr>
        <w:pStyle w:val="NormalWeb"/>
        <w:spacing w:before="0" w:beforeAutospacing="0" w:after="0" w:afterAutospacing="0" w:line="360" w:lineRule="auto"/>
        <w:jc w:val="both"/>
        <w:rPr>
          <w:color w:val="000000"/>
          <w:lang w:val="en-US"/>
        </w:rPr>
      </w:pPr>
      <w:r w:rsidRPr="004E1C43">
        <w:rPr>
          <w:lang w:val="en-US" w:eastAsia="es-ES"/>
        </w:rPr>
        <w:t>Considering the core point of this article will be observed how cities</w:t>
      </w:r>
      <w:r w:rsidR="00CA4B65">
        <w:rPr>
          <w:lang w:val="en-US" w:eastAsia="es-ES"/>
        </w:rPr>
        <w:t xml:space="preserve"> and social movements</w:t>
      </w:r>
      <w:r w:rsidRPr="004E1C43">
        <w:rPr>
          <w:lang w:val="en-US" w:eastAsia="es-ES"/>
        </w:rPr>
        <w:t xml:space="preserve"> created mechanisms that enable them to act in the international arena.</w:t>
      </w:r>
    </w:p>
    <w:p w:rsidR="000E052D" w:rsidRDefault="004A48C9" w:rsidP="004E1C43">
      <w:pPr>
        <w:pStyle w:val="NormalWeb"/>
        <w:spacing w:before="0" w:beforeAutospacing="0" w:after="0" w:afterAutospacing="0" w:line="360" w:lineRule="auto"/>
        <w:jc w:val="both"/>
        <w:rPr>
          <w:color w:val="000000"/>
          <w:lang w:val="en-US"/>
        </w:rPr>
      </w:pPr>
      <w:r>
        <w:rPr>
          <w:color w:val="000000"/>
          <w:lang w:val="en-US"/>
        </w:rPr>
        <w:t>On</w:t>
      </w:r>
      <w:r w:rsidR="0030123C">
        <w:rPr>
          <w:color w:val="000000"/>
          <w:lang w:val="en-US"/>
        </w:rPr>
        <w:t xml:space="preserve"> the other hand, t</w:t>
      </w:r>
      <w:r w:rsidR="00D44F61" w:rsidRPr="004E1C43">
        <w:rPr>
          <w:color w:val="000000"/>
          <w:lang w:val="en-US"/>
        </w:rPr>
        <w:t>he performance of social movements has been felt in the global and local scope. They articulate in a transnational way so the international repercussion can influence the change agenda of their countries</w:t>
      </w:r>
      <w:r w:rsidR="00650DD7" w:rsidRPr="004E1C43">
        <w:rPr>
          <w:color w:val="000000"/>
          <w:lang w:val="en-US"/>
        </w:rPr>
        <w:t xml:space="preserve"> and cities</w:t>
      </w:r>
      <w:r w:rsidR="00D44F61" w:rsidRPr="004E1C43">
        <w:rPr>
          <w:color w:val="000000"/>
          <w:lang w:val="en-US"/>
        </w:rPr>
        <w:t xml:space="preserve"> and achieve greater </w:t>
      </w:r>
      <w:r w:rsidR="00D44F61" w:rsidRPr="004E1C43">
        <w:rPr>
          <w:color w:val="000000"/>
          <w:lang w:val="en-US"/>
        </w:rPr>
        <w:lastRenderedPageBreak/>
        <w:t>international mobilization. They act and articulate themselves through virtual networks or present meetings in international forums.</w:t>
      </w:r>
      <w:r>
        <w:rPr>
          <w:color w:val="000000"/>
          <w:lang w:val="en-US"/>
        </w:rPr>
        <w:t xml:space="preserve"> </w:t>
      </w:r>
      <w:r w:rsidR="00D44F61" w:rsidRPr="004E1C43">
        <w:rPr>
          <w:color w:val="000000"/>
          <w:lang w:val="en-US"/>
        </w:rPr>
        <w:t>They may intervene in differen</w:t>
      </w:r>
      <w:r w:rsidR="00650DD7" w:rsidRPr="004E1C43">
        <w:rPr>
          <w:color w:val="000000"/>
          <w:lang w:val="en-US"/>
        </w:rPr>
        <w:t>t ways, as pressuring the local-</w:t>
      </w:r>
      <w:r w:rsidR="00D44F61" w:rsidRPr="004E1C43">
        <w:rPr>
          <w:color w:val="000000"/>
          <w:lang w:val="en-US"/>
        </w:rPr>
        <w:t>national or even the global system,</w:t>
      </w:r>
      <w:r>
        <w:rPr>
          <w:color w:val="000000"/>
          <w:lang w:val="en-US"/>
        </w:rPr>
        <w:t xml:space="preserve"> </w:t>
      </w:r>
      <w:r w:rsidR="00D44F61" w:rsidRPr="004E1C43">
        <w:rPr>
          <w:color w:val="000000"/>
          <w:lang w:val="en-US"/>
        </w:rPr>
        <w:t xml:space="preserve">as well as participating of the institutional dialogue channels with other actors, among them the State and the international Organisms .The 2008 </w:t>
      </w:r>
      <w:r w:rsidR="00650DD7" w:rsidRPr="004E1C43">
        <w:rPr>
          <w:color w:val="000000"/>
          <w:lang w:val="en-US"/>
        </w:rPr>
        <w:t>international financial crisis</w:t>
      </w:r>
      <w:r w:rsidR="00D44F61" w:rsidRPr="004E1C43">
        <w:rPr>
          <w:color w:val="000000"/>
          <w:lang w:val="en-US"/>
        </w:rPr>
        <w:t>,</w:t>
      </w:r>
      <w:r>
        <w:rPr>
          <w:color w:val="000000"/>
          <w:lang w:val="en-US"/>
        </w:rPr>
        <w:t xml:space="preserve"> </w:t>
      </w:r>
      <w:r w:rsidR="00D44F61" w:rsidRPr="004E1C43">
        <w:rPr>
          <w:color w:val="000000"/>
          <w:lang w:val="en-US"/>
        </w:rPr>
        <w:t xml:space="preserve">the different worldwide conflicts and manifestations for better transparency and democracy on the governments of some countries, question the role </w:t>
      </w:r>
      <w:r w:rsidR="00650DD7" w:rsidRPr="004E1C43">
        <w:rPr>
          <w:color w:val="000000"/>
          <w:lang w:val="en-US"/>
        </w:rPr>
        <w:t>of the State as a promoter of t</w:t>
      </w:r>
      <w:r w:rsidR="00D44F61" w:rsidRPr="004E1C43">
        <w:rPr>
          <w:color w:val="000000"/>
          <w:lang w:val="en-US"/>
        </w:rPr>
        <w:t>he world peace and well-</w:t>
      </w:r>
      <w:r w:rsidR="00650DD7" w:rsidRPr="004E1C43">
        <w:rPr>
          <w:color w:val="000000"/>
          <w:lang w:val="en-US"/>
        </w:rPr>
        <w:t>being</w:t>
      </w:r>
      <w:r w:rsidR="00EB0769">
        <w:rPr>
          <w:color w:val="000000"/>
          <w:lang w:val="en-US"/>
        </w:rPr>
        <w:t>. We have many examples like Occupy Wall Street Movement (United States of America), Indignados (Spain), etc</w:t>
      </w:r>
      <w:r w:rsidR="00650DD7" w:rsidRPr="004E1C43">
        <w:rPr>
          <w:color w:val="000000"/>
          <w:lang w:val="en-US"/>
        </w:rPr>
        <w:t xml:space="preserve">. </w:t>
      </w:r>
    </w:p>
    <w:p w:rsidR="00D44F61" w:rsidRDefault="00650DD7" w:rsidP="004E1C43">
      <w:pPr>
        <w:pStyle w:val="NormalWeb"/>
        <w:spacing w:before="0" w:beforeAutospacing="0" w:after="0" w:afterAutospacing="0" w:line="360" w:lineRule="auto"/>
        <w:jc w:val="both"/>
        <w:rPr>
          <w:color w:val="000000"/>
          <w:lang w:val="en-US"/>
        </w:rPr>
      </w:pPr>
      <w:r w:rsidRPr="004E1C43">
        <w:rPr>
          <w:color w:val="000000"/>
          <w:lang w:val="en-US"/>
        </w:rPr>
        <w:t>The theoretical basis of</w:t>
      </w:r>
      <w:r w:rsidR="00D44F61" w:rsidRPr="004E1C43">
        <w:rPr>
          <w:color w:val="000000"/>
          <w:lang w:val="en-US"/>
        </w:rPr>
        <w:t xml:space="preserve"> this work has b</w:t>
      </w:r>
      <w:r w:rsidRPr="004E1C43">
        <w:rPr>
          <w:color w:val="000000"/>
          <w:lang w:val="en-US"/>
        </w:rPr>
        <w:t xml:space="preserve">een sustained in the sphere of </w:t>
      </w:r>
      <w:r w:rsidR="00D44F61" w:rsidRPr="004E1C43">
        <w:rPr>
          <w:color w:val="000000"/>
          <w:lang w:val="en-US"/>
        </w:rPr>
        <w:t>international relations’ critical theory and in the studies about social movements,</w:t>
      </w:r>
      <w:r w:rsidR="004A48C9">
        <w:rPr>
          <w:color w:val="000000"/>
          <w:lang w:val="en-US"/>
        </w:rPr>
        <w:t xml:space="preserve"> </w:t>
      </w:r>
      <w:r w:rsidR="00D44F61" w:rsidRPr="004E1C43">
        <w:rPr>
          <w:color w:val="000000"/>
          <w:lang w:val="en-US"/>
        </w:rPr>
        <w:t>describing important concepts as that of social emancipation and the social movements as new actors in the international system.</w:t>
      </w:r>
    </w:p>
    <w:p w:rsidR="000E052D" w:rsidRPr="004021D4" w:rsidRDefault="000E052D" w:rsidP="004E1C43">
      <w:pPr>
        <w:pStyle w:val="NormalWeb"/>
        <w:spacing w:before="0" w:beforeAutospacing="0" w:after="0" w:afterAutospacing="0" w:line="360" w:lineRule="auto"/>
        <w:jc w:val="both"/>
        <w:rPr>
          <w:b/>
          <w:lang w:val="en-US"/>
        </w:rPr>
      </w:pPr>
      <w:r w:rsidRPr="004021D4">
        <w:rPr>
          <w:lang w:val="en-US"/>
        </w:rPr>
        <w:t xml:space="preserve">The methodology is literature review of cities and social movements in transnational sphere and analysis of documents of international organizations that allow the influence of cities and social movements in the organization like </w:t>
      </w:r>
      <w:r w:rsidRPr="004021D4">
        <w:rPr>
          <w:shd w:val="clear" w:color="auto" w:fill="FFFFFF"/>
          <w:lang w:val="en-US"/>
        </w:rPr>
        <w:t>United Nations Human Settlements Programme – UN Habitat</w:t>
      </w:r>
      <w:r w:rsidR="004021D4" w:rsidRPr="004021D4">
        <w:rPr>
          <w:shd w:val="clear" w:color="auto" w:fill="FFFFFF"/>
          <w:lang w:val="en-US"/>
        </w:rPr>
        <w:t xml:space="preserve">. The </w:t>
      </w:r>
      <w:r w:rsidR="004021D4" w:rsidRPr="004021D4">
        <w:rPr>
          <w:rStyle w:val="Forte"/>
          <w:b w:val="0"/>
          <w:bdr w:val="none" w:sz="0" w:space="0" w:color="auto" w:frame="1"/>
          <w:shd w:val="clear" w:color="auto" w:fill="FFFFFF"/>
          <w:lang w:val="en-US"/>
        </w:rPr>
        <w:t>UN-Habitat is the United Nations programme working towards to promote socially and environmentally sustainable human settlements development and the achievement of adequate shelter for all.</w:t>
      </w:r>
      <w:r w:rsidR="004021D4" w:rsidRPr="004021D4">
        <w:rPr>
          <w:shd w:val="clear" w:color="auto" w:fill="FFFFFF"/>
          <w:lang w:val="en-US"/>
        </w:rPr>
        <w:t xml:space="preserve"> UN-Habitat establishes networks that enable governments, experts, civil society groups, multilateral organizations, private sector, and all other development partners to jointly address present and future urban predicaments.</w:t>
      </w:r>
      <w:r w:rsidR="004021D4">
        <w:rPr>
          <w:shd w:val="clear" w:color="auto" w:fill="FFFFFF"/>
          <w:lang w:val="en-US"/>
        </w:rPr>
        <w:t xml:space="preserve"> The local governments and the representants of social </w:t>
      </w:r>
      <w:r w:rsidR="00A6158C">
        <w:rPr>
          <w:shd w:val="clear" w:color="auto" w:fill="FFFFFF"/>
          <w:lang w:val="en-US"/>
        </w:rPr>
        <w:t>movements participate in forums of this agency as World Urban Forum and Habitat Conference. It is important to see if these actors have influence on the decisions of international organization, like UN-Habitat.</w:t>
      </w:r>
    </w:p>
    <w:p w:rsidR="004E1C43" w:rsidRDefault="0030123C" w:rsidP="004E1C43">
      <w:pPr>
        <w:spacing w:after="0" w:line="360" w:lineRule="auto"/>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 xml:space="preserve">Finally </w:t>
      </w:r>
      <w:r w:rsidR="004E1C43" w:rsidRPr="004E1C43">
        <w:rPr>
          <w:rFonts w:ascii="Times New Roman" w:eastAsia="Times New Roman" w:hAnsi="Times New Roman" w:cs="Times New Roman"/>
          <w:sz w:val="24"/>
          <w:szCs w:val="24"/>
          <w:lang w:val="en-US" w:eastAsia="es-ES"/>
        </w:rPr>
        <w:t>will be analyzed</w:t>
      </w:r>
      <w:r w:rsidR="00EB0769">
        <w:rPr>
          <w:rFonts w:ascii="Times New Roman" w:eastAsia="Times New Roman" w:hAnsi="Times New Roman" w:cs="Times New Roman"/>
          <w:sz w:val="24"/>
          <w:szCs w:val="24"/>
          <w:lang w:val="en-US" w:eastAsia="es-ES"/>
        </w:rPr>
        <w:t xml:space="preserve"> like results</w:t>
      </w:r>
      <w:r w:rsidR="004E1C43" w:rsidRPr="004E1C43">
        <w:rPr>
          <w:rFonts w:ascii="Times New Roman" w:eastAsia="Times New Roman" w:hAnsi="Times New Roman" w:cs="Times New Roman"/>
          <w:sz w:val="24"/>
          <w:szCs w:val="24"/>
          <w:lang w:val="en-US" w:eastAsia="es-ES"/>
        </w:rPr>
        <w:t xml:space="preserve"> if cities and social movements could be considered important political actors in the international relations up against other international actors like the States and the international organizations. Relate</w:t>
      </w:r>
      <w:r w:rsidR="008524D4">
        <w:rPr>
          <w:rFonts w:ascii="Times New Roman" w:eastAsia="Times New Roman" w:hAnsi="Times New Roman" w:cs="Times New Roman"/>
          <w:sz w:val="24"/>
          <w:szCs w:val="24"/>
          <w:lang w:val="en-US" w:eastAsia="es-ES"/>
        </w:rPr>
        <w:t>d to the “internationalization”</w:t>
      </w:r>
      <w:r w:rsidR="004E1C43" w:rsidRPr="004E1C43">
        <w:rPr>
          <w:rFonts w:ascii="Times New Roman" w:eastAsia="Times New Roman" w:hAnsi="Times New Roman" w:cs="Times New Roman"/>
          <w:sz w:val="24"/>
          <w:szCs w:val="24"/>
          <w:lang w:val="en-US" w:eastAsia="es-ES"/>
        </w:rPr>
        <w:t xml:space="preserve"> that have already been studied will be shown some ideas that would help cities and social movements better influence in the international set. </w:t>
      </w:r>
    </w:p>
    <w:p w:rsidR="008835D0" w:rsidRDefault="008835D0" w:rsidP="004E1C43">
      <w:pPr>
        <w:spacing w:after="0" w:line="360" w:lineRule="auto"/>
        <w:jc w:val="both"/>
        <w:rPr>
          <w:rFonts w:ascii="Times New Roman" w:eastAsia="Times New Roman" w:hAnsi="Times New Roman" w:cs="Times New Roman"/>
          <w:sz w:val="24"/>
          <w:szCs w:val="24"/>
          <w:lang w:val="en-US" w:eastAsia="es-ES"/>
        </w:rPr>
      </w:pPr>
    </w:p>
    <w:p w:rsidR="008835D0" w:rsidRPr="004A48C9" w:rsidRDefault="008835D0" w:rsidP="004E1C43">
      <w:pPr>
        <w:spacing w:after="0" w:line="360" w:lineRule="auto"/>
        <w:jc w:val="both"/>
        <w:rPr>
          <w:rFonts w:ascii="Times New Roman" w:eastAsia="Times New Roman" w:hAnsi="Times New Roman" w:cs="Times New Roman"/>
          <w:sz w:val="24"/>
          <w:szCs w:val="24"/>
          <w:lang w:eastAsia="es-ES"/>
        </w:rPr>
      </w:pPr>
      <w:r w:rsidRPr="004A48C9">
        <w:rPr>
          <w:rFonts w:ascii="Times New Roman" w:eastAsia="Times New Roman" w:hAnsi="Times New Roman" w:cs="Times New Roman"/>
          <w:sz w:val="24"/>
          <w:szCs w:val="24"/>
          <w:lang w:eastAsia="es-ES"/>
        </w:rPr>
        <w:t>References:</w:t>
      </w:r>
    </w:p>
    <w:p w:rsidR="008835D0" w:rsidRPr="008835D0" w:rsidRDefault="008835D0" w:rsidP="008835D0">
      <w:pPr>
        <w:spacing w:line="240" w:lineRule="auto"/>
        <w:jc w:val="both"/>
        <w:rPr>
          <w:rFonts w:ascii="Times New Roman" w:hAnsi="Times New Roman" w:cs="Times New Roman"/>
          <w:sz w:val="24"/>
          <w:szCs w:val="24"/>
          <w:lang w:val="es-ES"/>
        </w:rPr>
      </w:pPr>
      <w:r w:rsidRPr="008835D0">
        <w:rPr>
          <w:rFonts w:ascii="Times New Roman" w:hAnsi="Times New Roman" w:cs="Times New Roman"/>
          <w:sz w:val="24"/>
          <w:szCs w:val="24"/>
          <w:lang w:val="es-ES"/>
        </w:rPr>
        <w:lastRenderedPageBreak/>
        <w:t xml:space="preserve">Anderson, Perry. (2003) “Neoliberalismo: un balance provisorio”, in Sader, Emir e Gentili, Pablo. </w:t>
      </w:r>
      <w:smartTag w:uri="urn:schemas-microsoft-com:office:smarttags" w:element="PersonName">
        <w:smartTagPr>
          <w:attr w:name="ProductID" w:val="La Trama"/>
        </w:smartTagPr>
        <w:r w:rsidRPr="008835D0">
          <w:rPr>
            <w:rFonts w:ascii="Times New Roman" w:hAnsi="Times New Roman" w:cs="Times New Roman"/>
            <w:i/>
            <w:sz w:val="24"/>
            <w:szCs w:val="24"/>
            <w:lang w:val="es-ES"/>
          </w:rPr>
          <w:t>La Trama</w:t>
        </w:r>
      </w:smartTag>
      <w:r w:rsidRPr="008835D0">
        <w:rPr>
          <w:rFonts w:ascii="Times New Roman" w:hAnsi="Times New Roman" w:cs="Times New Roman"/>
          <w:i/>
          <w:sz w:val="24"/>
          <w:szCs w:val="24"/>
          <w:lang w:val="es-ES"/>
        </w:rPr>
        <w:t xml:space="preserve"> del Neoliberalismo. Mercado, Crisis y Exclusión Social.</w:t>
      </w:r>
      <w:r w:rsidRPr="008835D0">
        <w:rPr>
          <w:rFonts w:ascii="Times New Roman" w:hAnsi="Times New Roman" w:cs="Times New Roman"/>
          <w:sz w:val="24"/>
          <w:szCs w:val="24"/>
          <w:lang w:val="es-ES"/>
        </w:rPr>
        <w:t xml:space="preserve"> Buenos Aires, CLACSO. </w:t>
      </w:r>
    </w:p>
    <w:p w:rsidR="008835D0" w:rsidRPr="008835D0" w:rsidRDefault="008835D0" w:rsidP="008835D0">
      <w:pPr>
        <w:spacing w:line="240" w:lineRule="auto"/>
        <w:jc w:val="both"/>
        <w:rPr>
          <w:rFonts w:ascii="Times New Roman" w:hAnsi="Times New Roman" w:cs="Times New Roman"/>
          <w:sz w:val="24"/>
          <w:szCs w:val="24"/>
          <w:lang w:val="es-ES"/>
        </w:rPr>
      </w:pPr>
      <w:r w:rsidRPr="008835D0">
        <w:rPr>
          <w:rFonts w:ascii="Times New Roman" w:hAnsi="Times New Roman" w:cs="Times New Roman"/>
          <w:sz w:val="24"/>
          <w:szCs w:val="24"/>
          <w:lang w:val="es-ES"/>
        </w:rPr>
        <w:t xml:space="preserve">Beck, Ulrich (2002). </w:t>
      </w:r>
      <w:r w:rsidRPr="008835D0">
        <w:rPr>
          <w:rFonts w:ascii="Times New Roman" w:hAnsi="Times New Roman" w:cs="Times New Roman"/>
          <w:i/>
          <w:sz w:val="24"/>
          <w:szCs w:val="24"/>
          <w:lang w:val="es-ES"/>
        </w:rPr>
        <w:t>La sociedad del riesgo global</w:t>
      </w:r>
      <w:r w:rsidRPr="008835D0">
        <w:rPr>
          <w:rFonts w:ascii="Times New Roman" w:hAnsi="Times New Roman" w:cs="Times New Roman"/>
          <w:sz w:val="24"/>
          <w:szCs w:val="24"/>
          <w:lang w:val="es-ES"/>
        </w:rPr>
        <w:t xml:space="preserve">. Madrid, Siglo XXI. </w:t>
      </w:r>
    </w:p>
    <w:p w:rsidR="008835D0" w:rsidRPr="008835D0" w:rsidRDefault="008835D0" w:rsidP="008835D0">
      <w:pPr>
        <w:spacing w:line="240" w:lineRule="auto"/>
        <w:jc w:val="both"/>
        <w:rPr>
          <w:rFonts w:ascii="Times New Roman" w:hAnsi="Times New Roman" w:cs="Times New Roman"/>
          <w:iCs/>
          <w:color w:val="000000"/>
          <w:sz w:val="24"/>
          <w:szCs w:val="24"/>
          <w:lang w:val="es-ES"/>
        </w:rPr>
      </w:pPr>
      <w:r w:rsidRPr="008835D0">
        <w:rPr>
          <w:rFonts w:ascii="Times New Roman" w:hAnsi="Times New Roman" w:cs="Times New Roman"/>
          <w:color w:val="000000"/>
          <w:sz w:val="24"/>
          <w:szCs w:val="24"/>
          <w:lang w:val="es-ES"/>
        </w:rPr>
        <w:t>Borón, Atilio A. “Pensamiento</w:t>
      </w:r>
      <w:r w:rsidRPr="008835D0">
        <w:rPr>
          <w:rFonts w:ascii="Times New Roman" w:hAnsi="Times New Roman" w:cs="Times New Roman"/>
          <w:bCs/>
          <w:color w:val="000000"/>
          <w:sz w:val="24"/>
          <w:szCs w:val="24"/>
          <w:lang w:val="es-ES"/>
        </w:rPr>
        <w:t xml:space="preserve"> único y resignación política: los límites de una falsa coartada” i</w:t>
      </w:r>
      <w:r w:rsidRPr="008835D0">
        <w:rPr>
          <w:rFonts w:ascii="Times New Roman" w:hAnsi="Times New Roman" w:cs="Times New Roman"/>
          <w:color w:val="000000"/>
          <w:sz w:val="24"/>
          <w:szCs w:val="24"/>
          <w:lang w:val="es-ES"/>
        </w:rPr>
        <w:t>n</w:t>
      </w:r>
      <w:r w:rsidRPr="008835D0">
        <w:rPr>
          <w:rFonts w:ascii="Times New Roman" w:hAnsi="Times New Roman" w:cs="Times New Roman"/>
          <w:i/>
          <w:iCs/>
          <w:color w:val="000000"/>
          <w:sz w:val="24"/>
          <w:szCs w:val="24"/>
          <w:lang w:val="es-ES"/>
        </w:rPr>
        <w:t xml:space="preserve"> </w:t>
      </w:r>
      <w:r w:rsidRPr="008835D0">
        <w:rPr>
          <w:rFonts w:ascii="Times New Roman" w:hAnsi="Times New Roman" w:cs="Times New Roman"/>
          <w:iCs/>
          <w:color w:val="000000"/>
          <w:sz w:val="24"/>
          <w:szCs w:val="24"/>
          <w:lang w:val="es-ES"/>
        </w:rPr>
        <w:t>Borón, Atilio A.; Gambina, Julio; Minsburg, Naum (comp.) (1999).</w:t>
      </w:r>
      <w:r w:rsidRPr="008835D0">
        <w:rPr>
          <w:rFonts w:ascii="Times New Roman" w:hAnsi="Times New Roman" w:cs="Times New Roman"/>
          <w:color w:val="000000"/>
          <w:sz w:val="24"/>
          <w:szCs w:val="24"/>
          <w:lang w:val="es-ES"/>
        </w:rPr>
        <w:t xml:space="preserve"> </w:t>
      </w:r>
      <w:r w:rsidRPr="008835D0">
        <w:rPr>
          <w:rFonts w:ascii="Times New Roman" w:hAnsi="Times New Roman" w:cs="Times New Roman"/>
          <w:i/>
          <w:iCs/>
          <w:color w:val="000000"/>
          <w:sz w:val="24"/>
          <w:szCs w:val="24"/>
          <w:lang w:val="es-ES"/>
        </w:rPr>
        <w:t>Tiempos violentos; Neoliberalismo, globalización y desigualdad en América Latina</w:t>
      </w:r>
      <w:r w:rsidRPr="008835D0">
        <w:rPr>
          <w:rFonts w:ascii="Times New Roman" w:hAnsi="Times New Roman" w:cs="Times New Roman"/>
          <w:iCs/>
          <w:color w:val="000000"/>
          <w:sz w:val="24"/>
          <w:szCs w:val="24"/>
          <w:lang w:val="es-ES"/>
        </w:rPr>
        <w:t>. Buenos Aires, Colección CLACSO – EUDEBA.</w:t>
      </w:r>
    </w:p>
    <w:p w:rsidR="008835D0" w:rsidRPr="008835D0" w:rsidRDefault="008835D0" w:rsidP="008835D0">
      <w:pPr>
        <w:spacing w:line="240" w:lineRule="auto"/>
        <w:jc w:val="both"/>
        <w:rPr>
          <w:rFonts w:ascii="Times New Roman" w:hAnsi="Times New Roman" w:cs="Times New Roman"/>
          <w:sz w:val="24"/>
          <w:szCs w:val="24"/>
        </w:rPr>
      </w:pPr>
      <w:r w:rsidRPr="008835D0">
        <w:rPr>
          <w:rFonts w:ascii="Times New Roman" w:hAnsi="Times New Roman" w:cs="Times New Roman"/>
          <w:sz w:val="24"/>
          <w:szCs w:val="24"/>
          <w:lang w:val="es-ES"/>
        </w:rPr>
        <w:t xml:space="preserve">Castells, Manuel (2003). </w:t>
      </w:r>
      <w:smartTag w:uri="urn:schemas-microsoft-com:office:smarttags" w:element="PersonName">
        <w:smartTagPr>
          <w:attr w:name="ProductID" w:val="La Era"/>
        </w:smartTagPr>
        <w:r w:rsidRPr="008835D0">
          <w:rPr>
            <w:rFonts w:ascii="Times New Roman" w:hAnsi="Times New Roman" w:cs="Times New Roman"/>
            <w:i/>
            <w:sz w:val="24"/>
            <w:szCs w:val="24"/>
            <w:lang w:val="es-ES"/>
          </w:rPr>
          <w:t>La Era</w:t>
        </w:r>
      </w:smartTag>
      <w:r w:rsidRPr="008835D0">
        <w:rPr>
          <w:rFonts w:ascii="Times New Roman" w:hAnsi="Times New Roman" w:cs="Times New Roman"/>
          <w:i/>
          <w:sz w:val="24"/>
          <w:szCs w:val="24"/>
          <w:lang w:val="es-ES"/>
        </w:rPr>
        <w:t xml:space="preserve"> de </w:t>
      </w:r>
      <w:smartTag w:uri="urn:schemas-microsoft-com:office:smarttags" w:element="PersonName">
        <w:smartTagPr>
          <w:attr w:name="ProductID" w:val="la Informaci￳n"/>
        </w:smartTagPr>
        <w:r w:rsidRPr="008835D0">
          <w:rPr>
            <w:rFonts w:ascii="Times New Roman" w:hAnsi="Times New Roman" w:cs="Times New Roman"/>
            <w:i/>
            <w:sz w:val="24"/>
            <w:szCs w:val="24"/>
            <w:lang w:val="es-ES"/>
          </w:rPr>
          <w:t>la Información</w:t>
        </w:r>
      </w:smartTag>
      <w:r w:rsidRPr="008835D0">
        <w:rPr>
          <w:rFonts w:ascii="Times New Roman" w:hAnsi="Times New Roman" w:cs="Times New Roman"/>
          <w:i/>
          <w:sz w:val="24"/>
          <w:szCs w:val="24"/>
          <w:lang w:val="es-ES"/>
        </w:rPr>
        <w:t xml:space="preserve"> – el poder de la identidad</w:t>
      </w:r>
      <w:r w:rsidRPr="008835D0">
        <w:rPr>
          <w:rFonts w:ascii="Times New Roman" w:hAnsi="Times New Roman" w:cs="Times New Roman"/>
          <w:sz w:val="24"/>
          <w:szCs w:val="24"/>
          <w:lang w:val="es-ES"/>
        </w:rPr>
        <w:t xml:space="preserve">. </w:t>
      </w:r>
      <w:r w:rsidRPr="008835D0">
        <w:rPr>
          <w:rFonts w:ascii="Times New Roman" w:hAnsi="Times New Roman" w:cs="Times New Roman"/>
          <w:sz w:val="24"/>
          <w:szCs w:val="24"/>
        </w:rPr>
        <w:t>Volumen 2. Madrid: Alianza Editorial.</w:t>
      </w:r>
    </w:p>
    <w:p w:rsidR="008835D0" w:rsidRPr="008835D0" w:rsidRDefault="008835D0" w:rsidP="008835D0">
      <w:pPr>
        <w:spacing w:line="240" w:lineRule="auto"/>
        <w:jc w:val="both"/>
        <w:rPr>
          <w:rFonts w:ascii="Times New Roman" w:hAnsi="Times New Roman" w:cs="Times New Roman"/>
          <w:sz w:val="24"/>
          <w:szCs w:val="24"/>
        </w:rPr>
      </w:pPr>
      <w:r w:rsidRPr="008835D0">
        <w:rPr>
          <w:rFonts w:ascii="Times New Roman" w:hAnsi="Times New Roman" w:cs="Times New Roman"/>
          <w:sz w:val="24"/>
          <w:szCs w:val="24"/>
        </w:rPr>
        <w:t xml:space="preserve">Chesnais, François. (1996). </w:t>
      </w:r>
      <w:r w:rsidRPr="008835D0">
        <w:rPr>
          <w:rFonts w:ascii="Times New Roman" w:hAnsi="Times New Roman" w:cs="Times New Roman"/>
          <w:i/>
          <w:sz w:val="24"/>
          <w:szCs w:val="24"/>
        </w:rPr>
        <w:t xml:space="preserve">A Mundialização do Capital. </w:t>
      </w:r>
      <w:r w:rsidRPr="008835D0">
        <w:rPr>
          <w:rFonts w:ascii="Times New Roman" w:hAnsi="Times New Roman" w:cs="Times New Roman"/>
          <w:sz w:val="24"/>
          <w:szCs w:val="24"/>
        </w:rPr>
        <w:t xml:space="preserve"> São Paulo, Xamã.</w:t>
      </w:r>
    </w:p>
    <w:p w:rsidR="008835D0" w:rsidRDefault="008835D0" w:rsidP="008835D0">
      <w:pPr>
        <w:pStyle w:val="Default"/>
        <w:jc w:val="both"/>
        <w:rPr>
          <w:rFonts w:ascii="Times New Roman" w:hAnsi="Times New Roman" w:cs="Times New Roman"/>
          <w:bCs/>
        </w:rPr>
      </w:pPr>
      <w:r w:rsidRPr="008835D0">
        <w:rPr>
          <w:rFonts w:ascii="Times New Roman" w:hAnsi="Times New Roman" w:cs="Times New Roman"/>
          <w:bCs/>
        </w:rPr>
        <w:t>Dagnino, Evelina (Org.) (1994). Anos 90. Política e Sociedade no Brasil, São Paulo, Ed. Brasiliense.</w:t>
      </w:r>
    </w:p>
    <w:p w:rsidR="008835D0" w:rsidRPr="008835D0" w:rsidRDefault="008835D0" w:rsidP="008835D0">
      <w:pPr>
        <w:pStyle w:val="Default"/>
        <w:jc w:val="both"/>
        <w:rPr>
          <w:rFonts w:ascii="Times New Roman" w:hAnsi="Times New Roman" w:cs="Times New Roman"/>
          <w:bCs/>
        </w:rPr>
      </w:pPr>
    </w:p>
    <w:p w:rsidR="008835D0" w:rsidRPr="008835D0" w:rsidRDefault="008835D0" w:rsidP="008835D0">
      <w:pPr>
        <w:spacing w:line="240" w:lineRule="auto"/>
        <w:jc w:val="both"/>
        <w:rPr>
          <w:rFonts w:ascii="Times New Roman" w:hAnsi="Times New Roman" w:cs="Times New Roman"/>
          <w:sz w:val="24"/>
          <w:szCs w:val="24"/>
          <w:lang w:val="pt-PT"/>
        </w:rPr>
      </w:pPr>
      <w:r w:rsidRPr="008835D0">
        <w:rPr>
          <w:rFonts w:ascii="Times New Roman" w:hAnsi="Times New Roman" w:cs="Times New Roman"/>
          <w:sz w:val="24"/>
          <w:szCs w:val="24"/>
        </w:rPr>
        <w:t xml:space="preserve">Fiori, José Luis. (2003) “Sobre o Poder Global”. </w:t>
      </w:r>
      <w:r w:rsidRPr="008835D0">
        <w:rPr>
          <w:rFonts w:ascii="Times New Roman" w:hAnsi="Times New Roman" w:cs="Times New Roman"/>
          <w:sz w:val="24"/>
          <w:szCs w:val="24"/>
          <w:lang w:val="pt-PT"/>
        </w:rPr>
        <w:t>Artículo para el seminario Innovation Systems and Development Strategies for the Third Millenium, Rio de Janeiro, Novos Estudos.</w:t>
      </w:r>
    </w:p>
    <w:p w:rsidR="008835D0" w:rsidRPr="008835D0" w:rsidRDefault="008835D0" w:rsidP="008835D0">
      <w:pPr>
        <w:spacing w:line="240" w:lineRule="auto"/>
        <w:jc w:val="both"/>
        <w:rPr>
          <w:rFonts w:ascii="Times New Roman" w:hAnsi="Times New Roman" w:cs="Times New Roman"/>
          <w:sz w:val="24"/>
          <w:szCs w:val="24"/>
          <w:lang w:val="es-ES"/>
        </w:rPr>
      </w:pPr>
      <w:r w:rsidRPr="008835D0">
        <w:rPr>
          <w:rFonts w:ascii="Times New Roman" w:hAnsi="Times New Roman" w:cs="Times New Roman"/>
          <w:sz w:val="24"/>
          <w:szCs w:val="24"/>
          <w:lang w:val="es-ES"/>
        </w:rPr>
        <w:t xml:space="preserve">Giddens, Anthony (2005). </w:t>
      </w:r>
      <w:r w:rsidRPr="008835D0">
        <w:rPr>
          <w:rFonts w:ascii="Times New Roman" w:hAnsi="Times New Roman" w:cs="Times New Roman"/>
          <w:i/>
          <w:sz w:val="24"/>
          <w:szCs w:val="24"/>
          <w:lang w:val="es-ES"/>
        </w:rPr>
        <w:t>Un mundo desbocado – los efectos de la globalización en nuestras vidas</w:t>
      </w:r>
      <w:r w:rsidRPr="008835D0">
        <w:rPr>
          <w:rFonts w:ascii="Times New Roman" w:hAnsi="Times New Roman" w:cs="Times New Roman"/>
          <w:sz w:val="24"/>
          <w:szCs w:val="24"/>
          <w:lang w:val="es-ES"/>
        </w:rPr>
        <w:t>,  Madrid, Taurus.</w:t>
      </w:r>
    </w:p>
    <w:p w:rsidR="008835D0" w:rsidRPr="008835D0" w:rsidRDefault="008835D0" w:rsidP="008835D0">
      <w:pPr>
        <w:spacing w:line="240" w:lineRule="auto"/>
        <w:jc w:val="both"/>
        <w:rPr>
          <w:rFonts w:ascii="Times New Roman" w:hAnsi="Times New Roman" w:cs="Times New Roman"/>
          <w:sz w:val="24"/>
          <w:szCs w:val="24"/>
        </w:rPr>
      </w:pPr>
      <w:r w:rsidRPr="008835D0">
        <w:rPr>
          <w:rFonts w:ascii="Times New Roman" w:hAnsi="Times New Roman" w:cs="Times New Roman"/>
          <w:sz w:val="24"/>
          <w:szCs w:val="24"/>
        </w:rPr>
        <w:t xml:space="preserve">Harvey, David (2006). </w:t>
      </w:r>
      <w:r w:rsidRPr="008835D0">
        <w:rPr>
          <w:rFonts w:ascii="Times New Roman" w:hAnsi="Times New Roman" w:cs="Times New Roman"/>
          <w:i/>
          <w:sz w:val="24"/>
          <w:szCs w:val="24"/>
        </w:rPr>
        <w:t>Espaços de Esperança</w:t>
      </w:r>
      <w:r w:rsidRPr="008835D0">
        <w:rPr>
          <w:rFonts w:ascii="Times New Roman" w:hAnsi="Times New Roman" w:cs="Times New Roman"/>
          <w:sz w:val="24"/>
          <w:szCs w:val="24"/>
        </w:rPr>
        <w:t xml:space="preserve">, São Paulo: Loyola. </w:t>
      </w:r>
    </w:p>
    <w:p w:rsidR="008835D0" w:rsidRPr="008835D0" w:rsidRDefault="008835D0" w:rsidP="008835D0">
      <w:pPr>
        <w:spacing w:line="240" w:lineRule="auto"/>
        <w:jc w:val="both"/>
        <w:rPr>
          <w:rFonts w:ascii="Times New Roman" w:hAnsi="Times New Roman" w:cs="Times New Roman"/>
          <w:sz w:val="24"/>
          <w:szCs w:val="24"/>
        </w:rPr>
      </w:pPr>
      <w:r w:rsidRPr="008835D0">
        <w:rPr>
          <w:rFonts w:ascii="Times New Roman" w:hAnsi="Times New Roman" w:cs="Times New Roman"/>
          <w:sz w:val="24"/>
          <w:szCs w:val="24"/>
        </w:rPr>
        <w:t xml:space="preserve">Habermas, Jürgen (1997). </w:t>
      </w:r>
      <w:r w:rsidRPr="008835D0">
        <w:rPr>
          <w:rFonts w:ascii="Times New Roman" w:hAnsi="Times New Roman" w:cs="Times New Roman"/>
          <w:i/>
          <w:sz w:val="24"/>
          <w:szCs w:val="24"/>
        </w:rPr>
        <w:t>Direito e Democracia: entre facticidade e validade.</w:t>
      </w:r>
      <w:r w:rsidRPr="008835D0">
        <w:rPr>
          <w:rFonts w:ascii="Times New Roman" w:hAnsi="Times New Roman" w:cs="Times New Roman"/>
          <w:sz w:val="24"/>
          <w:szCs w:val="24"/>
        </w:rPr>
        <w:t xml:space="preserve"> Rio de Janeiro: Tempo Brasileiro.</w:t>
      </w:r>
    </w:p>
    <w:p w:rsidR="008835D0" w:rsidRPr="008835D0" w:rsidRDefault="008835D0" w:rsidP="008835D0">
      <w:pPr>
        <w:spacing w:line="240" w:lineRule="auto"/>
        <w:jc w:val="both"/>
        <w:rPr>
          <w:rFonts w:ascii="Times New Roman" w:hAnsi="Times New Roman" w:cs="Times New Roman"/>
          <w:sz w:val="24"/>
          <w:szCs w:val="24"/>
          <w:lang w:val="es-ES"/>
        </w:rPr>
      </w:pPr>
      <w:r w:rsidRPr="008835D0">
        <w:rPr>
          <w:rFonts w:ascii="Times New Roman" w:hAnsi="Times New Roman" w:cs="Times New Roman"/>
          <w:sz w:val="24"/>
          <w:szCs w:val="24"/>
        </w:rPr>
        <w:t xml:space="preserve">Held, David (1997). </w:t>
      </w:r>
      <w:r w:rsidRPr="008835D0">
        <w:rPr>
          <w:rFonts w:ascii="Times New Roman" w:hAnsi="Times New Roman" w:cs="Times New Roman"/>
          <w:i/>
          <w:sz w:val="24"/>
          <w:szCs w:val="24"/>
        </w:rPr>
        <w:t xml:space="preserve">La </w:t>
      </w:r>
      <w:r w:rsidRPr="008835D0">
        <w:rPr>
          <w:rFonts w:ascii="Times New Roman" w:hAnsi="Times New Roman" w:cs="Times New Roman"/>
          <w:i/>
          <w:sz w:val="24"/>
          <w:szCs w:val="24"/>
          <w:lang w:val="es-ES"/>
        </w:rPr>
        <w:t>democracia y el orden global. Del Estado moderno al gobierno cosmopolita,</w:t>
      </w:r>
      <w:r w:rsidRPr="008835D0">
        <w:rPr>
          <w:rFonts w:ascii="Times New Roman" w:hAnsi="Times New Roman" w:cs="Times New Roman"/>
          <w:sz w:val="24"/>
          <w:szCs w:val="24"/>
          <w:lang w:val="es-ES"/>
        </w:rPr>
        <w:t xml:space="preserve"> Barcelona, Paidós. </w:t>
      </w:r>
    </w:p>
    <w:p w:rsidR="008835D0" w:rsidRPr="008835D0" w:rsidRDefault="008835D0" w:rsidP="008835D0">
      <w:pPr>
        <w:spacing w:line="240" w:lineRule="auto"/>
        <w:jc w:val="both"/>
        <w:rPr>
          <w:rFonts w:ascii="Times New Roman" w:hAnsi="Times New Roman" w:cs="Times New Roman"/>
          <w:sz w:val="24"/>
          <w:szCs w:val="24"/>
          <w:lang w:val="en-GB"/>
        </w:rPr>
      </w:pPr>
      <w:r w:rsidRPr="008835D0">
        <w:rPr>
          <w:rFonts w:ascii="Times New Roman" w:hAnsi="Times New Roman" w:cs="Times New Roman"/>
          <w:sz w:val="24"/>
          <w:szCs w:val="24"/>
          <w:lang w:val="en-GB"/>
        </w:rPr>
        <w:t xml:space="preserve">Held, David y McGrew, Anthony. (2004) </w:t>
      </w:r>
      <w:r w:rsidRPr="008835D0">
        <w:rPr>
          <w:rFonts w:ascii="Times New Roman" w:hAnsi="Times New Roman" w:cs="Times New Roman"/>
          <w:i/>
          <w:sz w:val="24"/>
          <w:szCs w:val="24"/>
          <w:lang w:val="en-GB"/>
        </w:rPr>
        <w:t>Governing Globalization.</w:t>
      </w:r>
      <w:r w:rsidRPr="008835D0">
        <w:rPr>
          <w:rFonts w:ascii="Times New Roman" w:hAnsi="Times New Roman" w:cs="Times New Roman"/>
          <w:sz w:val="24"/>
          <w:szCs w:val="24"/>
          <w:lang w:val="en-GB"/>
        </w:rPr>
        <w:t xml:space="preserve"> Cambridge, Polity Press.</w:t>
      </w:r>
    </w:p>
    <w:p w:rsidR="008835D0" w:rsidRPr="008835D0" w:rsidRDefault="008835D0" w:rsidP="008835D0">
      <w:pPr>
        <w:spacing w:line="240" w:lineRule="auto"/>
        <w:jc w:val="both"/>
        <w:rPr>
          <w:rFonts w:ascii="Times New Roman" w:hAnsi="Times New Roman" w:cs="Times New Roman"/>
          <w:sz w:val="24"/>
          <w:szCs w:val="24"/>
          <w:lang w:val="es-ES"/>
        </w:rPr>
      </w:pPr>
      <w:r w:rsidRPr="008835D0">
        <w:rPr>
          <w:rFonts w:ascii="Times New Roman" w:hAnsi="Times New Roman" w:cs="Times New Roman"/>
          <w:sz w:val="24"/>
          <w:szCs w:val="24"/>
        </w:rPr>
        <w:t xml:space="preserve">Keating, Michael (2004). </w:t>
      </w:r>
      <w:r w:rsidRPr="008835D0">
        <w:rPr>
          <w:rFonts w:ascii="Times New Roman" w:hAnsi="Times New Roman" w:cs="Times New Roman"/>
          <w:sz w:val="24"/>
          <w:szCs w:val="24"/>
          <w:lang w:val="es-ES"/>
        </w:rPr>
        <w:t xml:space="preserve">“La Política Territorial y el Nuevo Regionalismo”, en MORATA, Francesc (ed.) </w:t>
      </w:r>
      <w:r w:rsidRPr="008835D0">
        <w:rPr>
          <w:rFonts w:ascii="Times New Roman" w:hAnsi="Times New Roman" w:cs="Times New Roman"/>
          <w:i/>
          <w:sz w:val="24"/>
          <w:szCs w:val="24"/>
          <w:lang w:val="es-ES"/>
        </w:rPr>
        <w:t>Gobernanza Multinivel en la Unión Europea</w:t>
      </w:r>
      <w:r w:rsidRPr="008835D0">
        <w:rPr>
          <w:rFonts w:ascii="Times New Roman" w:hAnsi="Times New Roman" w:cs="Times New Roman"/>
          <w:sz w:val="24"/>
          <w:szCs w:val="24"/>
          <w:lang w:val="es-ES"/>
        </w:rPr>
        <w:t xml:space="preserve">. Valencia, Tirant lo Blanch. </w:t>
      </w:r>
    </w:p>
    <w:p w:rsidR="008835D0" w:rsidRPr="008835D0" w:rsidRDefault="008835D0" w:rsidP="008835D0">
      <w:pPr>
        <w:spacing w:line="240" w:lineRule="auto"/>
        <w:jc w:val="both"/>
        <w:rPr>
          <w:rFonts w:ascii="Times New Roman" w:hAnsi="Times New Roman" w:cs="Times New Roman"/>
          <w:sz w:val="24"/>
          <w:szCs w:val="24"/>
          <w:lang w:val="en-US"/>
        </w:rPr>
      </w:pPr>
      <w:r w:rsidRPr="008835D0">
        <w:rPr>
          <w:rFonts w:ascii="Times New Roman" w:hAnsi="Times New Roman" w:cs="Times New Roman"/>
          <w:sz w:val="24"/>
          <w:szCs w:val="24"/>
          <w:lang w:val="fr-FR"/>
        </w:rPr>
        <w:t xml:space="preserve">Keohane, Robert O. e Nye, Joseph.(1997) </w:t>
      </w:r>
      <w:r w:rsidRPr="008835D0">
        <w:rPr>
          <w:rFonts w:ascii="Times New Roman" w:hAnsi="Times New Roman" w:cs="Times New Roman"/>
          <w:i/>
          <w:sz w:val="24"/>
          <w:szCs w:val="24"/>
          <w:lang w:val="en-GB"/>
        </w:rPr>
        <w:t>Power and interdepence: world politics in transition</w:t>
      </w:r>
      <w:r w:rsidRPr="008835D0">
        <w:rPr>
          <w:rFonts w:ascii="Times New Roman" w:hAnsi="Times New Roman" w:cs="Times New Roman"/>
          <w:sz w:val="24"/>
          <w:szCs w:val="24"/>
          <w:lang w:val="en-GB"/>
        </w:rPr>
        <w:t xml:space="preserve">, </w:t>
      </w:r>
      <w:r w:rsidRPr="008835D0">
        <w:rPr>
          <w:rFonts w:ascii="Times New Roman" w:hAnsi="Times New Roman" w:cs="Times New Roman"/>
          <w:sz w:val="24"/>
          <w:szCs w:val="24"/>
          <w:lang w:val="en-US"/>
        </w:rPr>
        <w:t xml:space="preserve">Boston, Little Brown&amp;Co. </w:t>
      </w:r>
    </w:p>
    <w:p w:rsidR="008835D0" w:rsidRPr="008835D0" w:rsidRDefault="008835D0" w:rsidP="008835D0">
      <w:pPr>
        <w:spacing w:line="240" w:lineRule="auto"/>
        <w:jc w:val="both"/>
        <w:rPr>
          <w:rFonts w:ascii="Times New Roman" w:hAnsi="Times New Roman" w:cs="Times New Roman"/>
          <w:sz w:val="24"/>
          <w:szCs w:val="24"/>
          <w:lang w:val="es-ES"/>
        </w:rPr>
      </w:pPr>
      <w:r w:rsidRPr="008835D0">
        <w:rPr>
          <w:rFonts w:ascii="Times New Roman" w:hAnsi="Times New Roman" w:cs="Times New Roman"/>
          <w:sz w:val="24"/>
          <w:szCs w:val="24"/>
          <w:lang w:val="es-ES"/>
        </w:rPr>
        <w:t xml:space="preserve">Kohler-Koch, Beate (2004) “Gobernanza interactiva: las regiones en la red de la política europea”, en MORATA, Francesc (ed.). </w:t>
      </w:r>
      <w:r w:rsidRPr="008835D0">
        <w:rPr>
          <w:rFonts w:ascii="Times New Roman" w:hAnsi="Times New Roman" w:cs="Times New Roman"/>
          <w:i/>
          <w:sz w:val="24"/>
          <w:szCs w:val="24"/>
          <w:lang w:val="es-ES"/>
        </w:rPr>
        <w:t>Gobernanza Multinivel en la Unión Europea</w:t>
      </w:r>
      <w:r w:rsidRPr="008835D0">
        <w:rPr>
          <w:rFonts w:ascii="Times New Roman" w:hAnsi="Times New Roman" w:cs="Times New Roman"/>
          <w:sz w:val="24"/>
          <w:szCs w:val="24"/>
          <w:lang w:val="es-ES"/>
        </w:rPr>
        <w:t>. Valencia, Tirant lo Blanch.</w:t>
      </w:r>
    </w:p>
    <w:p w:rsidR="008835D0" w:rsidRPr="008835D0" w:rsidRDefault="008835D0" w:rsidP="008835D0">
      <w:pPr>
        <w:spacing w:line="240" w:lineRule="auto"/>
        <w:jc w:val="both"/>
        <w:rPr>
          <w:rFonts w:ascii="Times New Roman" w:hAnsi="Times New Roman" w:cs="Times New Roman"/>
          <w:sz w:val="24"/>
          <w:szCs w:val="24"/>
          <w:lang w:val="en-GB"/>
        </w:rPr>
      </w:pPr>
      <w:r w:rsidRPr="008835D0">
        <w:rPr>
          <w:rFonts w:ascii="Times New Roman" w:hAnsi="Times New Roman" w:cs="Times New Roman"/>
          <w:sz w:val="24"/>
          <w:szCs w:val="24"/>
          <w:lang w:val="en-GB"/>
        </w:rPr>
        <w:t xml:space="preserve">Mayntz, Renate (1998). “New Chalenges to Governance Theory”. Jean Monet Chair paper 50/98. Fiesole, European University Institute. </w:t>
      </w:r>
    </w:p>
    <w:p w:rsidR="008835D0" w:rsidRPr="008835D0" w:rsidRDefault="008835D0" w:rsidP="008835D0">
      <w:pPr>
        <w:spacing w:line="240" w:lineRule="auto"/>
        <w:jc w:val="both"/>
        <w:rPr>
          <w:rFonts w:ascii="Times New Roman" w:hAnsi="Times New Roman" w:cs="Times New Roman"/>
          <w:sz w:val="24"/>
          <w:szCs w:val="24"/>
        </w:rPr>
      </w:pPr>
      <w:r w:rsidRPr="008835D0">
        <w:rPr>
          <w:rFonts w:ascii="Times New Roman" w:hAnsi="Times New Roman" w:cs="Times New Roman"/>
          <w:sz w:val="24"/>
          <w:szCs w:val="24"/>
        </w:rPr>
        <w:t>Nogueira, João Pontes e Messari, Nizar (2005). Teoria das Relações Internacionais: correntes e debates. Rio de Janeiro, Elsevier.</w:t>
      </w:r>
    </w:p>
    <w:p w:rsidR="008835D0" w:rsidRPr="008835D0" w:rsidRDefault="008835D0" w:rsidP="008835D0">
      <w:pPr>
        <w:spacing w:line="240" w:lineRule="auto"/>
        <w:jc w:val="both"/>
        <w:rPr>
          <w:rFonts w:ascii="Times New Roman" w:hAnsi="Times New Roman" w:cs="Times New Roman"/>
          <w:sz w:val="24"/>
          <w:szCs w:val="24"/>
        </w:rPr>
      </w:pPr>
      <w:r w:rsidRPr="008835D0">
        <w:rPr>
          <w:rFonts w:ascii="Times New Roman" w:hAnsi="Times New Roman" w:cs="Times New Roman"/>
          <w:sz w:val="24"/>
          <w:szCs w:val="24"/>
        </w:rPr>
        <w:lastRenderedPageBreak/>
        <w:t xml:space="preserve">Sousa Santos, Boaventura (2002). </w:t>
      </w:r>
      <w:r w:rsidRPr="008835D0">
        <w:rPr>
          <w:rFonts w:ascii="Times New Roman" w:hAnsi="Times New Roman" w:cs="Times New Roman"/>
          <w:i/>
          <w:sz w:val="24"/>
          <w:szCs w:val="24"/>
        </w:rPr>
        <w:t>Produzir para viver: os caminhos da produção não capitalista</w:t>
      </w:r>
      <w:r w:rsidRPr="008835D0">
        <w:rPr>
          <w:rFonts w:ascii="Times New Roman" w:hAnsi="Times New Roman" w:cs="Times New Roman"/>
          <w:sz w:val="24"/>
          <w:szCs w:val="24"/>
        </w:rPr>
        <w:t xml:space="preserve">, Rio de Janeiro, Civilização Brasileira. </w:t>
      </w:r>
    </w:p>
    <w:p w:rsidR="008835D0" w:rsidRDefault="008835D0" w:rsidP="008835D0">
      <w:pPr>
        <w:pStyle w:val="Default"/>
        <w:jc w:val="both"/>
        <w:rPr>
          <w:rFonts w:ascii="Times New Roman" w:hAnsi="Times New Roman" w:cs="Times New Roman"/>
        </w:rPr>
      </w:pPr>
      <w:r w:rsidRPr="008835D0">
        <w:rPr>
          <w:rFonts w:ascii="Times New Roman" w:hAnsi="Times New Roman" w:cs="Times New Roman"/>
        </w:rPr>
        <w:t xml:space="preserve">Sousa Santos, Boaventura e Avritzer, Leonardo (2009) “Para ampliar o cânone democrático” </w:t>
      </w:r>
      <w:r w:rsidRPr="008835D0">
        <w:rPr>
          <w:rFonts w:ascii="Times New Roman" w:hAnsi="Times New Roman" w:cs="Times New Roman"/>
          <w:i/>
        </w:rPr>
        <w:t xml:space="preserve">in </w:t>
      </w:r>
      <w:r w:rsidRPr="008835D0">
        <w:rPr>
          <w:rFonts w:ascii="Times New Roman" w:hAnsi="Times New Roman" w:cs="Times New Roman"/>
        </w:rPr>
        <w:t xml:space="preserve">Sousa Santos, Boaventura de Sousa (Org.). </w:t>
      </w:r>
      <w:r w:rsidRPr="008835D0">
        <w:rPr>
          <w:rFonts w:ascii="Times New Roman" w:hAnsi="Times New Roman" w:cs="Times New Roman"/>
          <w:i/>
        </w:rPr>
        <w:t xml:space="preserve">Democratizar a democracia, </w:t>
      </w:r>
      <w:r w:rsidRPr="008835D0">
        <w:rPr>
          <w:rFonts w:ascii="Times New Roman" w:hAnsi="Times New Roman" w:cs="Times New Roman"/>
        </w:rPr>
        <w:t xml:space="preserve">Rio de Janeiro, Ed. Civilização Brasileira. </w:t>
      </w:r>
    </w:p>
    <w:p w:rsidR="008835D0" w:rsidRPr="008835D0" w:rsidRDefault="008835D0" w:rsidP="008835D0">
      <w:pPr>
        <w:pStyle w:val="Default"/>
        <w:jc w:val="both"/>
        <w:rPr>
          <w:rFonts w:ascii="Times New Roman" w:hAnsi="Times New Roman" w:cs="Times New Roman"/>
        </w:rPr>
      </w:pPr>
    </w:p>
    <w:p w:rsidR="008835D0" w:rsidRDefault="008835D0" w:rsidP="008835D0">
      <w:pPr>
        <w:pStyle w:val="Default"/>
        <w:jc w:val="both"/>
        <w:rPr>
          <w:rFonts w:ascii="Times New Roman" w:hAnsi="Times New Roman" w:cs="Times New Roman"/>
          <w:bCs/>
          <w:lang w:val="pt-BR"/>
        </w:rPr>
      </w:pPr>
      <w:r w:rsidRPr="008835D0">
        <w:rPr>
          <w:rFonts w:ascii="Times New Roman" w:hAnsi="Times New Roman" w:cs="Times New Roman"/>
          <w:bCs/>
        </w:rPr>
        <w:t xml:space="preserve">Tarrow, Sidney (2009). </w:t>
      </w:r>
      <w:r w:rsidRPr="008835D0">
        <w:rPr>
          <w:rFonts w:ascii="Times New Roman" w:hAnsi="Times New Roman" w:cs="Times New Roman"/>
          <w:bCs/>
          <w:i/>
        </w:rPr>
        <w:t>O Poder em Movimento: movimentos sociais e confronto político</w:t>
      </w:r>
      <w:r w:rsidRPr="008835D0">
        <w:rPr>
          <w:rFonts w:ascii="Times New Roman" w:hAnsi="Times New Roman" w:cs="Times New Roman"/>
          <w:bCs/>
        </w:rPr>
        <w:t xml:space="preserve">, </w:t>
      </w:r>
      <w:r w:rsidRPr="008835D0">
        <w:rPr>
          <w:rFonts w:ascii="Times New Roman" w:hAnsi="Times New Roman" w:cs="Times New Roman"/>
          <w:bCs/>
          <w:lang w:val="pt-BR"/>
        </w:rPr>
        <w:t>Petrópolis, Ed. Vozes.</w:t>
      </w:r>
    </w:p>
    <w:p w:rsidR="0084070F" w:rsidRDefault="0084070F" w:rsidP="008835D0">
      <w:pPr>
        <w:pStyle w:val="Default"/>
        <w:jc w:val="both"/>
        <w:rPr>
          <w:rFonts w:ascii="Times New Roman" w:hAnsi="Times New Roman" w:cs="Times New Roman"/>
          <w:bCs/>
          <w:lang w:val="pt-BR"/>
        </w:rPr>
      </w:pPr>
    </w:p>
    <w:p w:rsidR="008835D0" w:rsidRPr="0084070F" w:rsidRDefault="0084070F" w:rsidP="008835D0">
      <w:pPr>
        <w:pStyle w:val="Default"/>
        <w:jc w:val="both"/>
        <w:rPr>
          <w:rFonts w:ascii="Times New Roman" w:hAnsi="Times New Roman" w:cs="Times New Roman"/>
          <w:bCs/>
          <w:lang w:val="en-US"/>
        </w:rPr>
      </w:pPr>
      <w:r>
        <w:rPr>
          <w:rFonts w:ascii="Times New Roman" w:hAnsi="Times New Roman" w:cs="Times New Roman"/>
          <w:bCs/>
          <w:lang w:val="pt-BR"/>
        </w:rPr>
        <w:t xml:space="preserve">UN- Habitat. </w:t>
      </w:r>
      <w:r w:rsidRPr="004021D4">
        <w:rPr>
          <w:rFonts w:ascii="Times New Roman" w:hAnsi="Times New Roman" w:cs="Times New Roman"/>
          <w:color w:val="auto"/>
          <w:shd w:val="clear" w:color="auto" w:fill="FFFFFF"/>
          <w:lang w:val="en-US"/>
        </w:rPr>
        <w:t>United Nations Human Settlements Programme</w:t>
      </w:r>
      <w:r>
        <w:rPr>
          <w:rFonts w:ascii="Times New Roman" w:hAnsi="Times New Roman" w:cs="Times New Roman"/>
          <w:color w:val="auto"/>
          <w:shd w:val="clear" w:color="auto" w:fill="FFFFFF"/>
          <w:lang w:val="en-US"/>
        </w:rPr>
        <w:t>.</w:t>
      </w:r>
      <w:r>
        <w:rPr>
          <w:rFonts w:ascii="Times New Roman" w:hAnsi="Times New Roman" w:cs="Times New Roman"/>
          <w:bCs/>
          <w:lang w:val="en-US"/>
        </w:rPr>
        <w:t xml:space="preserve"> </w:t>
      </w:r>
      <w:r w:rsidRPr="0084070F">
        <w:rPr>
          <w:rFonts w:ascii="Times New Roman" w:hAnsi="Times New Roman" w:cs="Times New Roman"/>
          <w:bCs/>
          <w:lang w:val="en-US"/>
        </w:rPr>
        <w:t xml:space="preserve">http://unhabitat.org/ </w:t>
      </w:r>
    </w:p>
    <w:sectPr w:rsidR="008835D0" w:rsidRPr="0084070F" w:rsidSect="0084531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0A3" w:rsidRDefault="00A050A3" w:rsidP="006E092A">
      <w:pPr>
        <w:spacing w:after="0" w:line="240" w:lineRule="auto"/>
      </w:pPr>
      <w:r>
        <w:separator/>
      </w:r>
    </w:p>
  </w:endnote>
  <w:endnote w:type="continuationSeparator" w:id="1">
    <w:p w:rsidR="00A050A3" w:rsidRDefault="00A050A3" w:rsidP="006E0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PAGPO+TimesNewRoman,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0A3" w:rsidRDefault="00A050A3" w:rsidP="006E092A">
      <w:pPr>
        <w:spacing w:after="0" w:line="240" w:lineRule="auto"/>
      </w:pPr>
      <w:r>
        <w:separator/>
      </w:r>
    </w:p>
  </w:footnote>
  <w:footnote w:type="continuationSeparator" w:id="1">
    <w:p w:rsidR="00A050A3" w:rsidRDefault="00A050A3" w:rsidP="006E092A">
      <w:pPr>
        <w:spacing w:after="0" w:line="240" w:lineRule="auto"/>
      </w:pPr>
      <w:r>
        <w:continuationSeparator/>
      </w:r>
    </w:p>
  </w:footnote>
  <w:footnote w:id="2">
    <w:p w:rsidR="008835D0" w:rsidRPr="00B30201" w:rsidRDefault="008835D0">
      <w:pPr>
        <w:pStyle w:val="Textodenotaderodap"/>
        <w:rPr>
          <w:lang w:val="en-US"/>
        </w:rPr>
      </w:pPr>
      <w:r w:rsidRPr="00B30201">
        <w:rPr>
          <w:rStyle w:val="Refdenotaderodap"/>
          <w:lang w:val="en-US"/>
        </w:rPr>
        <w:sym w:font="Symbol" w:char="F02A"/>
      </w:r>
      <w:r w:rsidRPr="00B30201">
        <w:rPr>
          <w:lang w:val="en-US"/>
        </w:rPr>
        <w:t xml:space="preserve"> Professor </w:t>
      </w:r>
      <w:r w:rsidR="00B30201" w:rsidRPr="00B30201">
        <w:rPr>
          <w:lang w:val="en-US"/>
        </w:rPr>
        <w:t>Department</w:t>
      </w:r>
      <w:r w:rsidRPr="00B30201">
        <w:rPr>
          <w:lang w:val="en-US"/>
        </w:rPr>
        <w:t xml:space="preserve"> of Sociology. Universidade Federal do Rio Grande do Sul (UFRGS). Brazil.</w:t>
      </w:r>
      <w:r w:rsidR="00C54CED">
        <w:rPr>
          <w:lang w:val="en-US"/>
        </w:rPr>
        <w:t xml:space="preserve"> Ph.D in Policy Science in Universidad Autonoma de Barcelona (UAB). Spain.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44F61"/>
    <w:rsid w:val="000211FF"/>
    <w:rsid w:val="000E052D"/>
    <w:rsid w:val="0030123C"/>
    <w:rsid w:val="004021D4"/>
    <w:rsid w:val="004A48C9"/>
    <w:rsid w:val="004E1C43"/>
    <w:rsid w:val="00515774"/>
    <w:rsid w:val="005412DF"/>
    <w:rsid w:val="00553ABB"/>
    <w:rsid w:val="00650DD7"/>
    <w:rsid w:val="006E026A"/>
    <w:rsid w:val="006E092A"/>
    <w:rsid w:val="00740FE8"/>
    <w:rsid w:val="007A27B2"/>
    <w:rsid w:val="0084070F"/>
    <w:rsid w:val="0084531B"/>
    <w:rsid w:val="008524D4"/>
    <w:rsid w:val="008835D0"/>
    <w:rsid w:val="00A050A3"/>
    <w:rsid w:val="00A6158C"/>
    <w:rsid w:val="00B30201"/>
    <w:rsid w:val="00B55347"/>
    <w:rsid w:val="00BE29A7"/>
    <w:rsid w:val="00C54CED"/>
    <w:rsid w:val="00CA4B65"/>
    <w:rsid w:val="00D44F61"/>
    <w:rsid w:val="00D50110"/>
    <w:rsid w:val="00D63ADE"/>
    <w:rsid w:val="00EB0769"/>
    <w:rsid w:val="00F0327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1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44F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E29A7"/>
  </w:style>
  <w:style w:type="character" w:styleId="Refdenotaderodap">
    <w:name w:val="footnote reference"/>
    <w:basedOn w:val="Fontepargpadro"/>
    <w:rsid w:val="006E092A"/>
    <w:rPr>
      <w:vertAlign w:val="superscript"/>
    </w:rPr>
  </w:style>
  <w:style w:type="paragraph" w:styleId="Textodenotaderodap">
    <w:name w:val="footnote text"/>
    <w:basedOn w:val="Normal"/>
    <w:link w:val="TextodenotaderodapChar"/>
    <w:rsid w:val="006E092A"/>
    <w:pPr>
      <w:spacing w:after="0" w:line="240" w:lineRule="auto"/>
    </w:pPr>
    <w:rPr>
      <w:rFonts w:ascii="Times New Roman" w:eastAsia="Times New Roman" w:hAnsi="Times New Roman" w:cs="Times New Roman"/>
      <w:sz w:val="20"/>
      <w:szCs w:val="20"/>
      <w:lang w:val="pt-PT" w:eastAsia="es-ES"/>
    </w:rPr>
  </w:style>
  <w:style w:type="character" w:customStyle="1" w:styleId="TextodenotaderodapChar">
    <w:name w:val="Texto de nota de rodapé Char"/>
    <w:basedOn w:val="Fontepargpadro"/>
    <w:link w:val="Textodenotaderodap"/>
    <w:rsid w:val="006E092A"/>
    <w:rPr>
      <w:rFonts w:ascii="Times New Roman" w:eastAsia="Times New Roman" w:hAnsi="Times New Roman" w:cs="Times New Roman"/>
      <w:sz w:val="20"/>
      <w:szCs w:val="20"/>
      <w:lang w:val="pt-PT" w:eastAsia="es-ES"/>
    </w:rPr>
  </w:style>
  <w:style w:type="paragraph" w:customStyle="1" w:styleId="Default">
    <w:name w:val="Default"/>
    <w:uiPriority w:val="99"/>
    <w:rsid w:val="008835D0"/>
    <w:pPr>
      <w:autoSpaceDE w:val="0"/>
      <w:autoSpaceDN w:val="0"/>
      <w:adjustRightInd w:val="0"/>
      <w:spacing w:after="0" w:line="240" w:lineRule="auto"/>
    </w:pPr>
    <w:rPr>
      <w:rFonts w:ascii="APAGPO+TimesNewRoman,Bold" w:eastAsia="Calibri" w:hAnsi="APAGPO+TimesNewRoman,Bold" w:cs="APAGPO+TimesNewRoman,Bold"/>
      <w:color w:val="000000"/>
      <w:sz w:val="24"/>
      <w:szCs w:val="24"/>
      <w:lang w:val="pt-PT" w:eastAsia="pt-PT"/>
    </w:rPr>
  </w:style>
  <w:style w:type="character" w:styleId="Forte">
    <w:name w:val="Strong"/>
    <w:basedOn w:val="Fontepargpadro"/>
    <w:uiPriority w:val="22"/>
    <w:qFormat/>
    <w:rsid w:val="004021D4"/>
    <w:rPr>
      <w:b/>
      <w:bCs/>
    </w:rPr>
  </w:style>
  <w:style w:type="character" w:styleId="Hyperlink">
    <w:name w:val="Hyperlink"/>
    <w:basedOn w:val="Fontepargpadro"/>
    <w:uiPriority w:val="99"/>
    <w:semiHidden/>
    <w:unhideWhenUsed/>
    <w:rsid w:val="00402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44F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E29A7"/>
  </w:style>
  <w:style w:type="character" w:styleId="Refdenotaderodap">
    <w:name w:val="footnote reference"/>
    <w:basedOn w:val="Fontepargpadro"/>
    <w:rsid w:val="006E092A"/>
    <w:rPr>
      <w:vertAlign w:val="superscript"/>
    </w:rPr>
  </w:style>
  <w:style w:type="paragraph" w:styleId="Textodenotaderodap">
    <w:name w:val="footnote text"/>
    <w:basedOn w:val="Normal"/>
    <w:link w:val="TextodenotaderodapChar"/>
    <w:rsid w:val="006E092A"/>
    <w:pPr>
      <w:spacing w:after="0" w:line="240" w:lineRule="auto"/>
    </w:pPr>
    <w:rPr>
      <w:rFonts w:ascii="Times New Roman" w:eastAsia="Times New Roman" w:hAnsi="Times New Roman" w:cs="Times New Roman"/>
      <w:sz w:val="20"/>
      <w:szCs w:val="20"/>
      <w:lang w:val="pt-PT" w:eastAsia="es-ES"/>
    </w:rPr>
  </w:style>
  <w:style w:type="character" w:customStyle="1" w:styleId="TextodenotaderodapChar">
    <w:name w:val="Texto de nota de rodapé Char"/>
    <w:basedOn w:val="Fontepargpadro"/>
    <w:link w:val="Textodenotaderodap"/>
    <w:rsid w:val="006E092A"/>
    <w:rPr>
      <w:rFonts w:ascii="Times New Roman" w:eastAsia="Times New Roman" w:hAnsi="Times New Roman" w:cs="Times New Roman"/>
      <w:sz w:val="20"/>
      <w:szCs w:val="20"/>
      <w:lang w:val="pt-PT" w:eastAsia="es-ES"/>
    </w:rPr>
  </w:style>
</w:styles>
</file>

<file path=word/webSettings.xml><?xml version="1.0" encoding="utf-8"?>
<w:webSettings xmlns:r="http://schemas.openxmlformats.org/officeDocument/2006/relationships" xmlns:w="http://schemas.openxmlformats.org/wordprocessingml/2006/main">
  <w:divs>
    <w:div w:id="575825887">
      <w:bodyDiv w:val="1"/>
      <w:marLeft w:val="0"/>
      <w:marRight w:val="0"/>
      <w:marTop w:val="0"/>
      <w:marBottom w:val="0"/>
      <w:divBdr>
        <w:top w:val="none" w:sz="0" w:space="0" w:color="auto"/>
        <w:left w:val="none" w:sz="0" w:space="0" w:color="auto"/>
        <w:bottom w:val="none" w:sz="0" w:space="0" w:color="auto"/>
        <w:right w:val="none" w:sz="0" w:space="0" w:color="auto"/>
      </w:divBdr>
    </w:div>
    <w:div w:id="16925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A05DC-5BEE-4E4E-9953-E0A41E2C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1177</Words>
  <Characters>6357</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usuário</cp:lastModifiedBy>
  <cp:revision>5</cp:revision>
  <dcterms:created xsi:type="dcterms:W3CDTF">2015-10-20T19:06:00Z</dcterms:created>
  <dcterms:modified xsi:type="dcterms:W3CDTF">2015-10-20T19:10:00Z</dcterms:modified>
</cp:coreProperties>
</file>