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03C9F" w14:textId="77777777" w:rsidR="00854DEA" w:rsidRPr="002A318D" w:rsidRDefault="00854DEA" w:rsidP="0075303F">
      <w:pPr>
        <w:pStyle w:val="Ttulo"/>
        <w:rPr>
          <w:b/>
          <w:lang w:val="pt-BR"/>
        </w:rPr>
      </w:pPr>
      <w:r w:rsidRPr="002A318D">
        <w:rPr>
          <w:b/>
          <w:lang w:val="pt-BR"/>
        </w:rPr>
        <w:t xml:space="preserve">TERRITORY, ENGINEERING AND NATURE: </w:t>
      </w:r>
    </w:p>
    <w:p w14:paraId="4AEDBC23" w14:textId="5E4AC9E7" w:rsidR="00114BE0" w:rsidRPr="00854DEA" w:rsidRDefault="00854DEA" w:rsidP="0075303F">
      <w:pPr>
        <w:pStyle w:val="Ttulo"/>
        <w:rPr>
          <w:b/>
          <w:lang w:val="pt-BR"/>
        </w:rPr>
      </w:pPr>
      <w:r w:rsidRPr="00854DEA">
        <w:rPr>
          <w:b/>
          <w:lang w:val="pt-BR"/>
        </w:rPr>
        <w:t xml:space="preserve">EXPLORATIONS FROM MARICÁ, RIO DE JANEIRO – </w:t>
      </w:r>
      <w:r w:rsidR="0001011C" w:rsidRPr="00854DEA">
        <w:rPr>
          <w:b/>
          <w:lang w:val="pt-BR"/>
        </w:rPr>
        <w:t>BRAZIL.</w:t>
      </w:r>
    </w:p>
    <w:p w14:paraId="1D5765C1" w14:textId="77777777" w:rsidR="00462450" w:rsidRPr="00E50C01" w:rsidRDefault="00462450" w:rsidP="00186ED0">
      <w:pPr>
        <w:jc w:val="right"/>
      </w:pPr>
      <w:r w:rsidRPr="00E50C01">
        <w:t>Felipe A</w:t>
      </w:r>
      <w:r w:rsidR="00186ED0" w:rsidRPr="00E50C01">
        <w:t xml:space="preserve">ugusto </w:t>
      </w:r>
      <w:r w:rsidRPr="00E50C01">
        <w:t>M</w:t>
      </w:r>
      <w:r w:rsidR="00186ED0" w:rsidRPr="00E50C01">
        <w:t>oreira do Amaral</w:t>
      </w:r>
      <w:r w:rsidR="0075303F" w:rsidRPr="00DF0007">
        <w:rPr>
          <w:rStyle w:val="Refdenotaderodap"/>
          <w:lang w:val="en-US"/>
        </w:rPr>
        <w:footnoteReference w:id="1"/>
      </w:r>
    </w:p>
    <w:p w14:paraId="3CE76B30" w14:textId="77777777" w:rsidR="00186ED0" w:rsidRPr="002A318D" w:rsidRDefault="00186ED0" w:rsidP="00186ED0">
      <w:pPr>
        <w:jc w:val="right"/>
      </w:pPr>
      <w:r w:rsidRPr="002A318D">
        <w:t xml:space="preserve">Eloisa Carvalho de </w:t>
      </w:r>
      <w:proofErr w:type="spellStart"/>
      <w:r w:rsidRPr="002A318D">
        <w:t>Araujo</w:t>
      </w:r>
      <w:proofErr w:type="spellEnd"/>
      <w:r w:rsidRPr="00DF0007">
        <w:rPr>
          <w:rStyle w:val="Refdenotaderodap"/>
          <w:lang w:val="en-US"/>
        </w:rPr>
        <w:footnoteReference w:id="2"/>
      </w:r>
    </w:p>
    <w:p w14:paraId="1507F49F" w14:textId="77777777" w:rsidR="0056353B" w:rsidRPr="0056353B" w:rsidRDefault="0056353B" w:rsidP="0056353B">
      <w:pPr>
        <w:ind w:firstLine="0"/>
        <w:rPr>
          <w:b/>
          <w:lang w:val="en-US"/>
        </w:rPr>
      </w:pPr>
      <w:r w:rsidRPr="0056353B">
        <w:rPr>
          <w:b/>
          <w:lang w:val="en-US"/>
        </w:rPr>
        <w:t>TRACK 12 - Climate Change, Resource Management, Sustainability and Environmental justice</w:t>
      </w:r>
    </w:p>
    <w:p w14:paraId="3871223C" w14:textId="17661195" w:rsidR="00AE0561" w:rsidRPr="00E065C2" w:rsidRDefault="00594B03" w:rsidP="002B3936">
      <w:pPr>
        <w:rPr>
          <w:rFonts w:cs="Times New Roman"/>
          <w:lang w:val="en-US"/>
        </w:rPr>
      </w:pPr>
      <w:r w:rsidRPr="00DF0007">
        <w:rPr>
          <w:rFonts w:cs="Times New Roman"/>
          <w:lang w:val="en-US"/>
        </w:rPr>
        <w:t>In March 2006</w:t>
      </w:r>
      <w:r>
        <w:rPr>
          <w:rFonts w:cs="Times New Roman"/>
          <w:lang w:val="en-US"/>
        </w:rPr>
        <w:t>,</w:t>
      </w:r>
      <w:r w:rsidRPr="00DF0007">
        <w:rPr>
          <w:rFonts w:cs="Times New Roman"/>
          <w:lang w:val="en-US"/>
        </w:rPr>
        <w:t xml:space="preserve"> Brazilian national government had announced the installation of a huge industrial complex based on oil and gas exploitation, </w:t>
      </w:r>
      <w:r>
        <w:rPr>
          <w:rFonts w:cs="Times New Roman"/>
          <w:lang w:val="en-US"/>
        </w:rPr>
        <w:t>guided by P</w:t>
      </w:r>
      <w:r w:rsidRPr="00DF0007">
        <w:rPr>
          <w:rFonts w:cs="Times New Roman"/>
          <w:lang w:val="en-US"/>
        </w:rPr>
        <w:t xml:space="preserve">ETROBRAS, in the city of </w:t>
      </w:r>
      <w:proofErr w:type="spellStart"/>
      <w:r w:rsidRPr="00DF0007">
        <w:rPr>
          <w:rFonts w:cs="Times New Roman"/>
          <w:lang w:val="en-US"/>
        </w:rPr>
        <w:t>Itaboraí</w:t>
      </w:r>
      <w:proofErr w:type="spellEnd"/>
      <w:r w:rsidR="00A648DE">
        <w:rPr>
          <w:rFonts w:cs="Times New Roman"/>
          <w:lang w:val="en-US"/>
        </w:rPr>
        <w:t xml:space="preserve"> – named COMPERJ</w:t>
      </w:r>
      <w:r w:rsidRPr="00DF0007">
        <w:rPr>
          <w:rFonts w:cs="Times New Roman"/>
          <w:lang w:val="en-US"/>
        </w:rPr>
        <w:t xml:space="preserve">. </w:t>
      </w:r>
      <w:r w:rsidR="00603AC7">
        <w:rPr>
          <w:rFonts w:cs="Times New Roman"/>
          <w:lang w:val="en-US"/>
        </w:rPr>
        <w:t xml:space="preserve">The </w:t>
      </w:r>
      <w:proofErr w:type="gramStart"/>
      <w:r w:rsidR="00835879">
        <w:rPr>
          <w:rFonts w:cs="Times New Roman"/>
          <w:lang w:val="en-US"/>
        </w:rPr>
        <w:t>Pandora’s box</w:t>
      </w:r>
      <w:proofErr w:type="gramEnd"/>
      <w:r w:rsidR="00835879">
        <w:rPr>
          <w:rFonts w:cs="Times New Roman"/>
          <w:lang w:val="en-US"/>
        </w:rPr>
        <w:t xml:space="preserve"> was opened. The current work focused on these massive</w:t>
      </w:r>
      <w:r w:rsidR="00835879" w:rsidRPr="00DF0007">
        <w:rPr>
          <w:rFonts w:cs="Times New Roman"/>
          <w:lang w:val="en-US"/>
        </w:rPr>
        <w:t xml:space="preserve"> </w:t>
      </w:r>
      <w:r w:rsidR="00835879">
        <w:rPr>
          <w:rFonts w:cs="Times New Roman"/>
          <w:lang w:val="en-US"/>
        </w:rPr>
        <w:t>ongoing transformations</w:t>
      </w:r>
      <w:r w:rsidR="00603AC7" w:rsidRPr="00603AC7">
        <w:rPr>
          <w:rFonts w:cs="Times New Roman"/>
          <w:lang w:val="en-US"/>
        </w:rPr>
        <w:t xml:space="preserve"> </w:t>
      </w:r>
      <w:r w:rsidR="00603AC7">
        <w:rPr>
          <w:rFonts w:cs="Times New Roman"/>
          <w:lang w:val="en-US"/>
        </w:rPr>
        <w:t xml:space="preserve">within the eastern </w:t>
      </w:r>
      <w:proofErr w:type="spellStart"/>
      <w:r w:rsidR="00603AC7" w:rsidRPr="00E065C2">
        <w:rPr>
          <w:rFonts w:cs="Times New Roman"/>
          <w:i/>
          <w:lang w:val="en-US"/>
        </w:rPr>
        <w:t>Baía</w:t>
      </w:r>
      <w:proofErr w:type="spellEnd"/>
      <w:r w:rsidR="00603AC7" w:rsidRPr="00E065C2">
        <w:rPr>
          <w:rFonts w:cs="Times New Roman"/>
          <w:i/>
          <w:lang w:val="en-US"/>
        </w:rPr>
        <w:t xml:space="preserve"> de Guanabara</w:t>
      </w:r>
      <w:r w:rsidR="00603AC7">
        <w:rPr>
          <w:rFonts w:cs="Times New Roman"/>
          <w:lang w:val="en-US"/>
        </w:rPr>
        <w:t xml:space="preserve"> region</w:t>
      </w:r>
      <w:r w:rsidR="00835879">
        <w:rPr>
          <w:rFonts w:cs="Times New Roman"/>
          <w:lang w:val="en-US"/>
        </w:rPr>
        <w:t xml:space="preserve">, which represents a drastic rupture with </w:t>
      </w:r>
      <w:r w:rsidR="00603AC7">
        <w:rPr>
          <w:rFonts w:cs="Times New Roman"/>
          <w:lang w:val="en-US"/>
        </w:rPr>
        <w:t xml:space="preserve">its </w:t>
      </w:r>
      <w:r w:rsidR="00835879">
        <w:rPr>
          <w:rFonts w:cs="Times New Roman"/>
          <w:lang w:val="en-US"/>
        </w:rPr>
        <w:t>historical, territorial and institutional precedents.</w:t>
      </w:r>
      <w:r w:rsidR="00603AC7">
        <w:rPr>
          <w:rFonts w:cs="Times New Roman"/>
          <w:lang w:val="en-US"/>
        </w:rPr>
        <w:t xml:space="preserve"> </w:t>
      </w:r>
      <w:r w:rsidR="00B460A5">
        <w:rPr>
          <w:rFonts w:cs="Times New Roman"/>
          <w:lang w:val="en-US"/>
        </w:rPr>
        <w:t>The</w:t>
      </w:r>
      <w:r w:rsidR="00835879">
        <w:rPr>
          <w:rFonts w:cs="Times New Roman"/>
          <w:lang w:val="en-US"/>
        </w:rPr>
        <w:t xml:space="preserve"> local and regional </w:t>
      </w:r>
      <w:r w:rsidR="00B460A5">
        <w:rPr>
          <w:rFonts w:cs="Times New Roman"/>
          <w:lang w:val="en-US"/>
        </w:rPr>
        <w:t>scale reveals</w:t>
      </w:r>
      <w:r w:rsidR="00835879">
        <w:rPr>
          <w:rFonts w:cs="Times New Roman"/>
          <w:lang w:val="en-US"/>
        </w:rPr>
        <w:t xml:space="preserve"> a complex </w:t>
      </w:r>
      <w:r w:rsidR="00F20E50">
        <w:rPr>
          <w:rFonts w:cs="Times New Roman"/>
          <w:lang w:val="en-US"/>
        </w:rPr>
        <w:t xml:space="preserve">and diverse </w:t>
      </w:r>
      <w:r w:rsidR="00835879">
        <w:rPr>
          <w:rFonts w:cs="Times New Roman"/>
          <w:lang w:val="en-US"/>
        </w:rPr>
        <w:t>urban fabric</w:t>
      </w:r>
      <w:r w:rsidR="00F20E50">
        <w:rPr>
          <w:rFonts w:cs="Times New Roman"/>
          <w:lang w:val="en-US"/>
        </w:rPr>
        <w:t>, due to</w:t>
      </w:r>
      <w:r w:rsidR="00835879">
        <w:rPr>
          <w:rFonts w:cs="Times New Roman"/>
          <w:lang w:val="en-US"/>
        </w:rPr>
        <w:t xml:space="preserve"> </w:t>
      </w:r>
      <w:r w:rsidR="00F20E50">
        <w:rPr>
          <w:rFonts w:cs="Times New Roman"/>
          <w:lang w:val="en-US"/>
        </w:rPr>
        <w:t xml:space="preserve">simultaneous land </w:t>
      </w:r>
      <w:r w:rsidR="00835879">
        <w:rPr>
          <w:rFonts w:cs="Times New Roman"/>
          <w:lang w:val="en-US"/>
        </w:rPr>
        <w:t>conce</w:t>
      </w:r>
      <w:r w:rsidR="00603AC7">
        <w:rPr>
          <w:rFonts w:cs="Times New Roman"/>
          <w:lang w:val="en-US"/>
        </w:rPr>
        <w:t xml:space="preserve">ntration/dissolution, urban’s fabric fragmentation and soil’s privatization. Within this erratic framework, the role played by the infrastructure </w:t>
      </w:r>
      <w:r w:rsidR="00224E1C">
        <w:rPr>
          <w:rFonts w:cs="Times New Roman"/>
          <w:lang w:val="en-US"/>
        </w:rPr>
        <w:t xml:space="preserve">into the </w:t>
      </w:r>
      <w:r w:rsidR="004E584F">
        <w:rPr>
          <w:rFonts w:cs="Times New Roman"/>
          <w:lang w:val="en-US"/>
        </w:rPr>
        <w:t xml:space="preserve">urban planning </w:t>
      </w:r>
      <w:proofErr w:type="gramStart"/>
      <w:r w:rsidR="004E584F">
        <w:rPr>
          <w:rFonts w:cs="Times New Roman"/>
          <w:lang w:val="en-US"/>
        </w:rPr>
        <w:t>a</w:t>
      </w:r>
      <w:r w:rsidR="00603AC7">
        <w:rPr>
          <w:rFonts w:cs="Times New Roman"/>
          <w:lang w:val="en-US"/>
        </w:rPr>
        <w:t>rises</w:t>
      </w:r>
      <w:proofErr w:type="gramEnd"/>
      <w:r w:rsidR="00224E1C">
        <w:rPr>
          <w:rFonts w:cs="Times New Roman"/>
          <w:lang w:val="en-US"/>
        </w:rPr>
        <w:t xml:space="preserve"> pursuing new demands </w:t>
      </w:r>
      <w:r w:rsidR="00FC0B02">
        <w:rPr>
          <w:rFonts w:cs="Times New Roman"/>
          <w:lang w:val="en-US"/>
        </w:rPr>
        <w:t>regarding</w:t>
      </w:r>
      <w:r w:rsidR="00224E1C">
        <w:rPr>
          <w:rFonts w:cs="Times New Roman"/>
          <w:lang w:val="en-US"/>
        </w:rPr>
        <w:t xml:space="preserve"> the environmental, spatial, and institutional dimensions.</w:t>
      </w:r>
      <w:r w:rsidR="00C71B7E">
        <w:rPr>
          <w:rFonts w:cs="Times New Roman"/>
          <w:lang w:val="en-US"/>
        </w:rPr>
        <w:t xml:space="preserve"> </w:t>
      </w:r>
      <w:r w:rsidR="00224E1C">
        <w:rPr>
          <w:rFonts w:cs="Times New Roman"/>
          <w:lang w:val="en-US"/>
        </w:rPr>
        <w:t xml:space="preserve">Additionally, the </w:t>
      </w:r>
      <w:r w:rsidR="001C145C">
        <w:rPr>
          <w:rFonts w:cs="Times New Roman"/>
          <w:lang w:val="en-US"/>
        </w:rPr>
        <w:t xml:space="preserve">land occupation </w:t>
      </w:r>
      <w:r w:rsidR="002A318D">
        <w:rPr>
          <w:rFonts w:cs="Times New Roman"/>
          <w:lang w:val="en-US"/>
        </w:rPr>
        <w:t>pattern has also been</w:t>
      </w:r>
      <w:r w:rsidR="00224E1C">
        <w:rPr>
          <w:rFonts w:cs="Times New Roman"/>
          <w:lang w:val="en-US"/>
        </w:rPr>
        <w:t xml:space="preserve"> investigated into the current research. In fact, the physical-territorial fragilities have signaled the deep need of a dialogue between urbanism and environmental engineering</w:t>
      </w:r>
      <w:r w:rsidR="006A04E9">
        <w:rPr>
          <w:rFonts w:cs="Times New Roman"/>
          <w:lang w:val="en-US"/>
        </w:rPr>
        <w:t xml:space="preserve">. A bachelor thesis and </w:t>
      </w:r>
      <w:r w:rsidR="00FC0B02">
        <w:rPr>
          <w:rFonts w:cs="Times New Roman"/>
          <w:lang w:val="en-US"/>
        </w:rPr>
        <w:t>a</w:t>
      </w:r>
      <w:r w:rsidR="006A04E9">
        <w:rPr>
          <w:rFonts w:cs="Times New Roman"/>
          <w:lang w:val="en-US"/>
        </w:rPr>
        <w:t xml:space="preserve"> scientific research</w:t>
      </w:r>
      <w:r w:rsidR="00492845" w:rsidRPr="00492845">
        <w:rPr>
          <w:rFonts w:cs="Times New Roman"/>
          <w:vertAlign w:val="superscript"/>
          <w:lang w:val="en-US"/>
        </w:rPr>
        <w:t>1</w:t>
      </w:r>
      <w:r w:rsidR="006A04E9">
        <w:rPr>
          <w:rFonts w:cs="Times New Roman"/>
          <w:lang w:val="en-US"/>
        </w:rPr>
        <w:t xml:space="preserve"> have conducted a</w:t>
      </w:r>
      <w:r w:rsidR="00FC0B02">
        <w:rPr>
          <w:rFonts w:cs="Times New Roman"/>
          <w:lang w:val="en-US"/>
        </w:rPr>
        <w:t>n</w:t>
      </w:r>
      <w:r w:rsidR="006A04E9">
        <w:rPr>
          <w:rFonts w:cs="Times New Roman"/>
          <w:lang w:val="en-US"/>
        </w:rPr>
        <w:t xml:space="preserve"> </w:t>
      </w:r>
      <w:r w:rsidR="00FC0B02">
        <w:rPr>
          <w:rFonts w:cs="Times New Roman"/>
          <w:lang w:val="en-US"/>
        </w:rPr>
        <w:t>exploration</w:t>
      </w:r>
      <w:r w:rsidR="006A04E9">
        <w:rPr>
          <w:rFonts w:cs="Times New Roman"/>
          <w:lang w:val="en-US"/>
        </w:rPr>
        <w:t xml:space="preserve"> that, as an outcome, has promoted new discussion and debate moments where strong </w:t>
      </w:r>
      <w:r w:rsidR="00FC0B02">
        <w:rPr>
          <w:rFonts w:cs="Times New Roman"/>
          <w:lang w:val="en-US"/>
        </w:rPr>
        <w:t>apprehensions</w:t>
      </w:r>
      <w:r w:rsidR="006A04E9">
        <w:rPr>
          <w:rFonts w:cs="Times New Roman"/>
          <w:lang w:val="en-US"/>
        </w:rPr>
        <w:t xml:space="preserve"> have emerged within </w:t>
      </w:r>
      <w:proofErr w:type="spellStart"/>
      <w:r w:rsidR="006A04E9">
        <w:rPr>
          <w:rFonts w:cs="Times New Roman"/>
          <w:lang w:val="en-US"/>
        </w:rPr>
        <w:t>Maricá’s</w:t>
      </w:r>
      <w:proofErr w:type="spellEnd"/>
      <w:r w:rsidR="006A04E9">
        <w:rPr>
          <w:rFonts w:cs="Times New Roman"/>
          <w:lang w:val="en-US"/>
        </w:rPr>
        <w:t xml:space="preserve"> foggy scenario. For instance, the </w:t>
      </w:r>
      <w:r w:rsidR="001F3DD9">
        <w:rPr>
          <w:rFonts w:cs="Times New Roman"/>
          <w:lang w:val="en-US"/>
        </w:rPr>
        <w:t xml:space="preserve">huge </w:t>
      </w:r>
      <w:r w:rsidR="006A04E9">
        <w:rPr>
          <w:rFonts w:cs="Times New Roman"/>
          <w:lang w:val="en-US"/>
        </w:rPr>
        <w:t>demographic growth on a ten year time lapse</w:t>
      </w:r>
      <w:r w:rsidR="00492845" w:rsidRPr="00492845">
        <w:rPr>
          <w:rFonts w:cs="Times New Roman"/>
          <w:vertAlign w:val="superscript"/>
          <w:lang w:val="en-US"/>
        </w:rPr>
        <w:t>2</w:t>
      </w:r>
      <w:r w:rsidR="001F3DD9">
        <w:rPr>
          <w:rFonts w:cs="Times New Roman"/>
          <w:lang w:val="en-US"/>
        </w:rPr>
        <w:t>, land speculation, non-</w:t>
      </w:r>
      <w:proofErr w:type="spellStart"/>
      <w:r w:rsidR="001F3DD9">
        <w:rPr>
          <w:rFonts w:cs="Times New Roman"/>
          <w:lang w:val="en-US"/>
        </w:rPr>
        <w:t>infrastructured</w:t>
      </w:r>
      <w:proofErr w:type="spellEnd"/>
      <w:r w:rsidR="001F3DD9">
        <w:rPr>
          <w:rFonts w:cs="Times New Roman"/>
          <w:lang w:val="en-US"/>
        </w:rPr>
        <w:t xml:space="preserve"> spaces</w:t>
      </w:r>
      <w:r w:rsidR="00B460A5" w:rsidRPr="00B460A5">
        <w:rPr>
          <w:rFonts w:cs="Times New Roman"/>
          <w:vertAlign w:val="superscript"/>
          <w:lang w:val="en-US"/>
        </w:rPr>
        <w:t>3</w:t>
      </w:r>
      <w:r w:rsidR="001F3DD9">
        <w:rPr>
          <w:rFonts w:cs="Times New Roman"/>
          <w:lang w:val="en-US"/>
        </w:rPr>
        <w:t>, informal settlements and gated communities, low sanitation levels, transportation based essentially on cars etc. All of which indicate the persistence</w:t>
      </w:r>
      <w:r w:rsidR="004E66D3">
        <w:rPr>
          <w:rFonts w:cs="Times New Roman"/>
          <w:lang w:val="en-US"/>
        </w:rPr>
        <w:t xml:space="preserve"> of the </w:t>
      </w:r>
      <w:r w:rsidR="00FC0B02">
        <w:rPr>
          <w:rFonts w:cs="Times New Roman"/>
          <w:lang w:val="en-US"/>
        </w:rPr>
        <w:t>“</w:t>
      </w:r>
      <w:r w:rsidR="004E66D3">
        <w:rPr>
          <w:rFonts w:cs="Times New Roman"/>
          <w:lang w:val="en-US"/>
        </w:rPr>
        <w:t>progress at-all-costs</w:t>
      </w:r>
      <w:r w:rsidR="00FC0B02">
        <w:rPr>
          <w:rFonts w:cs="Times New Roman"/>
          <w:lang w:val="en-US"/>
        </w:rPr>
        <w:t>”</w:t>
      </w:r>
      <w:r w:rsidR="004E66D3">
        <w:rPr>
          <w:rFonts w:cs="Times New Roman"/>
          <w:lang w:val="en-US"/>
        </w:rPr>
        <w:t xml:space="preserve"> rationale, destroying preexisting lifestyles and nature.</w:t>
      </w:r>
      <w:r w:rsidR="00C71B7E">
        <w:rPr>
          <w:rFonts w:cs="Times New Roman"/>
          <w:lang w:val="en-US"/>
        </w:rPr>
        <w:t xml:space="preserve"> </w:t>
      </w:r>
      <w:r w:rsidR="004E66D3">
        <w:rPr>
          <w:rFonts w:cs="Times New Roman"/>
          <w:lang w:val="en-US"/>
        </w:rPr>
        <w:t xml:space="preserve">From this perspective, and based on theoretical reflections on the production of space on the fringes of Rio de Janeiro’s metropolitan area, some aspects must be considered given these new senses of territorial reorganization that is currently occurring in Rio </w:t>
      </w:r>
      <w:r w:rsidR="00492845">
        <w:rPr>
          <w:rFonts w:cs="Times New Roman"/>
          <w:lang w:val="en-US"/>
        </w:rPr>
        <w:t>and its overall influence area – e.g. public-private partnerships, the political project legitimation by means of “sustainable development” speech.</w:t>
      </w:r>
      <w:r w:rsidR="00C71B7E">
        <w:rPr>
          <w:rFonts w:cs="Times New Roman"/>
          <w:lang w:val="en-US"/>
        </w:rPr>
        <w:t xml:space="preserve"> </w:t>
      </w:r>
      <w:r w:rsidR="00711530">
        <w:rPr>
          <w:rFonts w:cs="Times New Roman"/>
          <w:lang w:val="en-US"/>
        </w:rPr>
        <w:t xml:space="preserve">Therefore, it is an attempt to expand the limits of traditional engineering – for both conception and practice. </w:t>
      </w:r>
      <w:r w:rsidR="004E1DCB">
        <w:rPr>
          <w:rFonts w:cs="Times New Roman"/>
          <w:lang w:val="en-US"/>
        </w:rPr>
        <w:t xml:space="preserve">It also proposes </w:t>
      </w:r>
      <w:r w:rsidR="00711530">
        <w:rPr>
          <w:rFonts w:cs="Times New Roman"/>
          <w:lang w:val="en-US"/>
        </w:rPr>
        <w:t xml:space="preserve">the assimilation of </w:t>
      </w:r>
      <w:r w:rsidR="004E1DCB">
        <w:rPr>
          <w:rFonts w:cs="Times New Roman"/>
          <w:lang w:val="en-US"/>
        </w:rPr>
        <w:t xml:space="preserve">technics’ </w:t>
      </w:r>
      <w:r w:rsidR="00711530">
        <w:rPr>
          <w:rFonts w:cs="Times New Roman"/>
          <w:lang w:val="en-US"/>
        </w:rPr>
        <w:t xml:space="preserve">ideological </w:t>
      </w:r>
      <w:r w:rsidR="004E1DCB">
        <w:rPr>
          <w:rFonts w:cs="Times New Roman"/>
          <w:lang w:val="en-US"/>
        </w:rPr>
        <w:t xml:space="preserve">and symbolical features, from </w:t>
      </w:r>
      <w:r w:rsidR="00711530">
        <w:rPr>
          <w:rFonts w:cs="Times New Roman"/>
          <w:lang w:val="en-US"/>
        </w:rPr>
        <w:t xml:space="preserve">the </w:t>
      </w:r>
      <w:r w:rsidR="004E1DCB">
        <w:rPr>
          <w:rFonts w:cs="Times New Roman"/>
          <w:lang w:val="en-US"/>
        </w:rPr>
        <w:t xml:space="preserve">light of </w:t>
      </w:r>
      <w:r w:rsidR="00711530">
        <w:rPr>
          <w:rFonts w:cs="Times New Roman"/>
          <w:lang w:val="en-US"/>
        </w:rPr>
        <w:t xml:space="preserve">critical </w:t>
      </w:r>
      <w:r w:rsidR="004E1DCB">
        <w:rPr>
          <w:rFonts w:cs="Times New Roman"/>
          <w:lang w:val="en-US"/>
        </w:rPr>
        <w:t xml:space="preserve">theory, by questioning engineers’ and decision-makers’ authority regarding the so-called development and well-being. </w:t>
      </w:r>
      <w:bookmarkStart w:id="0" w:name="_GoBack"/>
      <w:bookmarkEnd w:id="0"/>
      <w:r w:rsidR="004E1DCB">
        <w:rPr>
          <w:rFonts w:cs="Times New Roman"/>
          <w:lang w:val="en-US"/>
        </w:rPr>
        <w:t xml:space="preserve">Thoroughly analyzing the technical objects dynamics and its relationship with the surrounding community, which nowadays is more or less restricted to what Milton Santos </w:t>
      </w:r>
      <w:r w:rsidR="00926D42">
        <w:rPr>
          <w:rFonts w:cs="Times New Roman"/>
          <w:lang w:val="en-US"/>
        </w:rPr>
        <w:t xml:space="preserve">(2013) </w:t>
      </w:r>
      <w:r w:rsidR="004E1DCB">
        <w:rPr>
          <w:rFonts w:cs="Times New Roman"/>
          <w:lang w:val="en-US"/>
        </w:rPr>
        <w:t>called spatial alienation.</w:t>
      </w:r>
      <w:r w:rsidR="00A10C52">
        <w:rPr>
          <w:rFonts w:cs="Times New Roman"/>
          <w:lang w:val="en-US"/>
        </w:rPr>
        <w:t xml:space="preserve"> Instead of support</w:t>
      </w:r>
      <w:r w:rsidR="002A318D">
        <w:rPr>
          <w:rFonts w:cs="Times New Roman"/>
          <w:lang w:val="en-US"/>
        </w:rPr>
        <w:t>ing</w:t>
      </w:r>
      <w:r w:rsidR="00A10C52">
        <w:rPr>
          <w:rFonts w:cs="Times New Roman"/>
          <w:lang w:val="en-US"/>
        </w:rPr>
        <w:t xml:space="preserve"> a study proclaimed only on allegedly truths –</w:t>
      </w:r>
      <w:r w:rsidR="006745F2">
        <w:rPr>
          <w:rFonts w:cs="Times New Roman"/>
          <w:lang w:val="en-US"/>
        </w:rPr>
        <w:t xml:space="preserve"> </w:t>
      </w:r>
      <w:r w:rsidR="00A10C52">
        <w:rPr>
          <w:rFonts w:cs="Times New Roman"/>
          <w:lang w:val="en-US"/>
        </w:rPr>
        <w:t xml:space="preserve">i.e. distant from the omniscient planner or engineer – the work aims to give a singular analysis of this turbulent time for </w:t>
      </w:r>
      <w:r w:rsidR="00A10C52" w:rsidRPr="00A10C52">
        <w:rPr>
          <w:rFonts w:cs="Times New Roman"/>
          <w:i/>
          <w:lang w:val="en-US"/>
        </w:rPr>
        <w:t>maricaenses</w:t>
      </w:r>
      <w:r w:rsidR="00A10C52" w:rsidRPr="00A10C52">
        <w:rPr>
          <w:rFonts w:cs="Times New Roman"/>
          <w:i/>
          <w:vertAlign w:val="superscript"/>
          <w:lang w:val="en-US"/>
        </w:rPr>
        <w:t>4</w:t>
      </w:r>
      <w:r w:rsidR="009831D8">
        <w:rPr>
          <w:rFonts w:cs="Times New Roman"/>
          <w:lang w:val="en-US"/>
        </w:rPr>
        <w:t xml:space="preserve"> in general, i</w:t>
      </w:r>
      <w:r w:rsidR="00A10C52">
        <w:rPr>
          <w:rFonts w:cs="Times New Roman"/>
          <w:lang w:val="en-US"/>
        </w:rPr>
        <w:t xml:space="preserve">n order to encourage </w:t>
      </w:r>
      <w:r w:rsidR="006745F2">
        <w:rPr>
          <w:rFonts w:cs="Times New Roman"/>
          <w:lang w:val="en-US"/>
        </w:rPr>
        <w:t>the</w:t>
      </w:r>
      <w:r w:rsidR="00A10C52">
        <w:rPr>
          <w:rFonts w:cs="Times New Roman"/>
          <w:lang w:val="en-US"/>
        </w:rPr>
        <w:t xml:space="preserve"> c</w:t>
      </w:r>
      <w:r w:rsidR="009831D8">
        <w:rPr>
          <w:rFonts w:cs="Times New Roman"/>
          <w:lang w:val="en-US"/>
        </w:rPr>
        <w:t>ollective construction of truth. In other words, praising t</w:t>
      </w:r>
      <w:r w:rsidR="00926D42">
        <w:rPr>
          <w:rFonts w:cs="Times New Roman"/>
          <w:lang w:val="en-US"/>
        </w:rPr>
        <w:t>he communicative rationale as po</w:t>
      </w:r>
      <w:r w:rsidR="009831D8">
        <w:rPr>
          <w:rFonts w:cs="Times New Roman"/>
          <w:lang w:val="en-US"/>
        </w:rPr>
        <w:t xml:space="preserve">inted out by </w:t>
      </w:r>
      <w:proofErr w:type="spellStart"/>
      <w:r w:rsidR="009831D8">
        <w:rPr>
          <w:rFonts w:cs="Times New Roman"/>
          <w:lang w:val="en-US"/>
        </w:rPr>
        <w:t>Gert</w:t>
      </w:r>
      <w:proofErr w:type="spellEnd"/>
      <w:r w:rsidR="009831D8">
        <w:rPr>
          <w:rFonts w:cs="Times New Roman"/>
          <w:lang w:val="en-US"/>
        </w:rPr>
        <w:t xml:space="preserve"> De </w:t>
      </w:r>
      <w:proofErr w:type="spellStart"/>
      <w:r w:rsidR="009831D8">
        <w:rPr>
          <w:rFonts w:cs="Times New Roman"/>
          <w:lang w:val="en-US"/>
        </w:rPr>
        <w:t>Roo</w:t>
      </w:r>
      <w:proofErr w:type="spellEnd"/>
      <w:r w:rsidR="009831D8">
        <w:rPr>
          <w:rFonts w:cs="Times New Roman"/>
          <w:lang w:val="en-US"/>
        </w:rPr>
        <w:t xml:space="preserve"> (2007), which is a key element towards social empowerment and self-management inside its territory. The current engagement of social movements like APALMA</w:t>
      </w:r>
      <w:r w:rsidR="000605B8" w:rsidRPr="000605B8">
        <w:rPr>
          <w:rFonts w:cs="Times New Roman"/>
          <w:vertAlign w:val="superscript"/>
          <w:lang w:val="en-US"/>
        </w:rPr>
        <w:t>5</w:t>
      </w:r>
      <w:r w:rsidR="000605B8">
        <w:rPr>
          <w:rFonts w:cs="Times New Roman"/>
          <w:lang w:val="en-US"/>
        </w:rPr>
        <w:t>, among others, is extremely important for this change.</w:t>
      </w:r>
      <w:r w:rsidR="00C71B7E">
        <w:rPr>
          <w:rFonts w:cs="Times New Roman"/>
          <w:lang w:val="en-US"/>
        </w:rPr>
        <w:t xml:space="preserve"> </w:t>
      </w:r>
      <w:r w:rsidR="00A878E8" w:rsidRPr="00E30823">
        <w:rPr>
          <w:lang w:val="en-US"/>
        </w:rPr>
        <w:t xml:space="preserve">Currently, it is possible to </w:t>
      </w:r>
      <w:r w:rsidR="00A878E8" w:rsidRPr="00E30823">
        <w:rPr>
          <w:lang w:val="en-US"/>
        </w:rPr>
        <w:lastRenderedPageBreak/>
        <w:t xml:space="preserve">visualize </w:t>
      </w:r>
      <w:proofErr w:type="spellStart"/>
      <w:r w:rsidR="00A878E8" w:rsidRPr="00E30823">
        <w:rPr>
          <w:lang w:val="en-US"/>
        </w:rPr>
        <w:t>Maricá</w:t>
      </w:r>
      <w:proofErr w:type="spellEnd"/>
      <w:r w:rsidR="00A878E8" w:rsidRPr="00E30823">
        <w:rPr>
          <w:lang w:val="en-US"/>
        </w:rPr>
        <w:t xml:space="preserve"> as an ambiguity: sacrific</w:t>
      </w:r>
      <w:r w:rsidR="00E30823" w:rsidRPr="00E30823">
        <w:rPr>
          <w:lang w:val="en-US"/>
        </w:rPr>
        <w:t xml:space="preserve">e zone versus the idyllic zone. On one hand, the urbanization driven by COMPERJ (in a regional level) </w:t>
      </w:r>
      <w:r w:rsidR="00E065C2">
        <w:rPr>
          <w:lang w:val="en-US"/>
        </w:rPr>
        <w:t xml:space="preserve">requiring </w:t>
      </w:r>
      <w:r w:rsidR="00E30823" w:rsidRPr="00E30823">
        <w:rPr>
          <w:lang w:val="en-US"/>
        </w:rPr>
        <w:t>the installation of support infrastructures</w:t>
      </w:r>
      <w:r w:rsidR="00E065C2">
        <w:rPr>
          <w:lang w:val="en-US"/>
        </w:rPr>
        <w:t xml:space="preserve"> for its functioning</w:t>
      </w:r>
      <w:r w:rsidR="006745F2" w:rsidRPr="00E30823">
        <w:rPr>
          <w:lang w:val="en-US"/>
        </w:rPr>
        <w:t xml:space="preserve">, </w:t>
      </w:r>
      <w:r w:rsidR="00E30823" w:rsidRPr="00E30823">
        <w:rPr>
          <w:lang w:val="en-US"/>
        </w:rPr>
        <w:t>e.g.</w:t>
      </w:r>
      <w:r w:rsidR="006745F2" w:rsidRPr="00E30823">
        <w:rPr>
          <w:lang w:val="en-US"/>
        </w:rPr>
        <w:t xml:space="preserve">, the Ponta </w:t>
      </w:r>
      <w:proofErr w:type="spellStart"/>
      <w:r w:rsidR="006745F2" w:rsidRPr="00E30823">
        <w:rPr>
          <w:lang w:val="en-US"/>
        </w:rPr>
        <w:t>Negra</w:t>
      </w:r>
      <w:proofErr w:type="spellEnd"/>
      <w:r w:rsidR="006745F2" w:rsidRPr="00E30823">
        <w:rPr>
          <w:lang w:val="en-US"/>
        </w:rPr>
        <w:t xml:space="preserve"> harbor and the gas pipeline, and two marine outfalls </w:t>
      </w:r>
      <w:r w:rsidR="00E30823">
        <w:rPr>
          <w:lang w:val="en-US"/>
        </w:rPr>
        <w:t>(</w:t>
      </w:r>
      <w:r w:rsidR="006745F2" w:rsidRPr="00E30823">
        <w:rPr>
          <w:lang w:val="en-US"/>
        </w:rPr>
        <w:t>COMPERJ’s effluent and the othe</w:t>
      </w:r>
      <w:r w:rsidR="00E30823" w:rsidRPr="00E30823">
        <w:rPr>
          <w:lang w:val="en-US"/>
        </w:rPr>
        <w:t>r to the city center wastewater</w:t>
      </w:r>
      <w:r w:rsidR="00E30823">
        <w:rPr>
          <w:lang w:val="en-US"/>
        </w:rPr>
        <w:t>)</w:t>
      </w:r>
      <w:r w:rsidR="00E30823" w:rsidRPr="00E30823">
        <w:rPr>
          <w:lang w:val="en-US"/>
        </w:rPr>
        <w:t xml:space="preserve"> </w:t>
      </w:r>
      <w:r w:rsidR="00E30823">
        <w:rPr>
          <w:lang w:val="en-US"/>
        </w:rPr>
        <w:t xml:space="preserve">– works of </w:t>
      </w:r>
      <w:r w:rsidR="00E065C2">
        <w:rPr>
          <w:lang w:val="en-US"/>
        </w:rPr>
        <w:t>substantial</w:t>
      </w:r>
      <w:r w:rsidR="00E30823">
        <w:rPr>
          <w:lang w:val="en-US"/>
        </w:rPr>
        <w:t xml:space="preserve"> impacts. </w:t>
      </w:r>
      <w:r w:rsidR="00E30823" w:rsidRPr="00E30823">
        <w:rPr>
          <w:lang w:val="en-US"/>
        </w:rPr>
        <w:t xml:space="preserve">On the other hand, </w:t>
      </w:r>
      <w:proofErr w:type="spellStart"/>
      <w:r w:rsidR="00E30823" w:rsidRPr="00E30823">
        <w:rPr>
          <w:lang w:val="en-US"/>
        </w:rPr>
        <w:t>Maricá’s</w:t>
      </w:r>
      <w:proofErr w:type="spellEnd"/>
      <w:r w:rsidR="00E30823" w:rsidRPr="00E30823">
        <w:rPr>
          <w:lang w:val="en-US"/>
        </w:rPr>
        <w:t xml:space="preserve"> imaginary </w:t>
      </w:r>
      <w:r w:rsidR="00E30823">
        <w:rPr>
          <w:lang w:val="en-US"/>
        </w:rPr>
        <w:t xml:space="preserve">as </w:t>
      </w:r>
      <w:r w:rsidR="0012189C">
        <w:rPr>
          <w:lang w:val="en-US"/>
        </w:rPr>
        <w:t>a peaceful place,</w:t>
      </w:r>
      <w:r w:rsidR="00E30823" w:rsidRPr="00E30823">
        <w:rPr>
          <w:lang w:val="en-US"/>
        </w:rPr>
        <w:t xml:space="preserve"> </w:t>
      </w:r>
      <w:r w:rsidR="0012189C" w:rsidRPr="00E30823">
        <w:rPr>
          <w:lang w:val="en-US"/>
        </w:rPr>
        <w:t>environmentally rich</w:t>
      </w:r>
      <w:r w:rsidR="0012189C">
        <w:rPr>
          <w:lang w:val="en-US"/>
        </w:rPr>
        <w:t>,</w:t>
      </w:r>
      <w:r w:rsidR="0012189C" w:rsidRPr="00E30823">
        <w:rPr>
          <w:lang w:val="en-US"/>
        </w:rPr>
        <w:t xml:space="preserve"> </w:t>
      </w:r>
      <w:r w:rsidR="00E30823" w:rsidRPr="00E30823">
        <w:rPr>
          <w:lang w:val="en-US"/>
        </w:rPr>
        <w:t>with multiple ecosystems</w:t>
      </w:r>
      <w:r w:rsidR="00854DEA">
        <w:rPr>
          <w:lang w:val="en-US"/>
        </w:rPr>
        <w:t xml:space="preserve"> (such as lagoon complex, oceanic beaches, marshes, and so on)</w:t>
      </w:r>
      <w:r w:rsidR="00E30823" w:rsidRPr="00E30823">
        <w:rPr>
          <w:lang w:val="en-US"/>
        </w:rPr>
        <w:t>.</w:t>
      </w:r>
      <w:r w:rsidR="0012189C">
        <w:rPr>
          <w:lang w:val="en-US"/>
        </w:rPr>
        <w:t xml:space="preserve"> Undoubtedly, this tension between the so-called development and the nature is precisely the core issue observed in these last ten years.</w:t>
      </w:r>
      <w:r w:rsidR="00C71B7E">
        <w:rPr>
          <w:lang w:val="en-US"/>
        </w:rPr>
        <w:t xml:space="preserve"> </w:t>
      </w:r>
      <w:r w:rsidR="006745F2" w:rsidRPr="00E065C2">
        <w:rPr>
          <w:rFonts w:cs="Times New Roman"/>
          <w:lang w:val="en-US"/>
        </w:rPr>
        <w:t>One way or another, abandoning or not the COMPERJ’s plan</w:t>
      </w:r>
      <w:r w:rsidR="00E065C2" w:rsidRPr="00E065C2">
        <w:rPr>
          <w:rFonts w:cs="Times New Roman"/>
          <w:vertAlign w:val="superscript"/>
          <w:lang w:val="en-US"/>
        </w:rPr>
        <w:t>6</w:t>
      </w:r>
      <w:r w:rsidR="006745F2" w:rsidRPr="00E065C2">
        <w:rPr>
          <w:rFonts w:cs="Times New Roman"/>
          <w:lang w:val="en-US"/>
        </w:rPr>
        <w:t xml:space="preserve">, the territory will unavoidably carry these scars and marks triggered by the expansion of the speculative frontier, and the investments vertically imposed – especially the east side of the </w:t>
      </w:r>
      <w:proofErr w:type="spellStart"/>
      <w:r w:rsidR="00E065C2" w:rsidRPr="00E065C2">
        <w:rPr>
          <w:rFonts w:cs="Times New Roman"/>
          <w:i/>
          <w:lang w:val="en-US"/>
        </w:rPr>
        <w:t>Baía</w:t>
      </w:r>
      <w:proofErr w:type="spellEnd"/>
      <w:r w:rsidR="00E065C2" w:rsidRPr="00E065C2">
        <w:rPr>
          <w:rFonts w:cs="Times New Roman"/>
          <w:i/>
          <w:lang w:val="en-US"/>
        </w:rPr>
        <w:t xml:space="preserve"> de Guanabara</w:t>
      </w:r>
      <w:r w:rsidR="006745F2" w:rsidRPr="00E065C2">
        <w:rPr>
          <w:rFonts w:cs="Times New Roman"/>
          <w:lang w:val="en-US"/>
        </w:rPr>
        <w:t>. Transform in a ghost city with several empty houses and buildings, like Ordos in China; or if becomes a successful city with it project of an “exclusive city”, dominated by the gated communities and private spaces</w:t>
      </w:r>
      <w:r w:rsidR="005F2285" w:rsidRPr="00E065C2">
        <w:rPr>
          <w:rFonts w:cs="Times New Roman"/>
          <w:lang w:val="en-US"/>
        </w:rPr>
        <w:t>.</w:t>
      </w:r>
      <w:r w:rsidR="00532F0C">
        <w:rPr>
          <w:rFonts w:cs="Times New Roman"/>
          <w:lang w:val="en-US"/>
        </w:rPr>
        <w:t xml:space="preserve"> Indeed, this duality (between the ghost city/exclusive city </w:t>
      </w:r>
      <w:proofErr w:type="gramStart"/>
      <w:r w:rsidR="00532F0C">
        <w:rPr>
          <w:rFonts w:cs="Times New Roman"/>
          <w:lang w:val="en-US"/>
        </w:rPr>
        <w:t>or</w:t>
      </w:r>
      <w:proofErr w:type="gramEnd"/>
      <w:r w:rsidR="00532F0C">
        <w:rPr>
          <w:rFonts w:cs="Times New Roman"/>
          <w:lang w:val="en-US"/>
        </w:rPr>
        <w:t xml:space="preserve"> sprawl/compact city) reiterates the economist way of intervening on the territory, </w:t>
      </w:r>
      <w:r w:rsidR="004E584F">
        <w:rPr>
          <w:rFonts w:cs="Times New Roman"/>
          <w:lang w:val="en-US"/>
        </w:rPr>
        <w:t xml:space="preserve">where </w:t>
      </w:r>
      <w:r w:rsidR="00532F0C">
        <w:rPr>
          <w:rFonts w:cs="Times New Roman"/>
          <w:lang w:val="en-US"/>
        </w:rPr>
        <w:t xml:space="preserve">the money </w:t>
      </w:r>
      <w:r w:rsidR="004E584F">
        <w:rPr>
          <w:rFonts w:cs="Times New Roman"/>
          <w:lang w:val="en-US"/>
        </w:rPr>
        <w:t>is</w:t>
      </w:r>
      <w:r w:rsidR="00532F0C">
        <w:rPr>
          <w:rFonts w:cs="Times New Roman"/>
          <w:lang w:val="en-US"/>
        </w:rPr>
        <w:t xml:space="preserve"> the main actor on reorganizing the space.</w:t>
      </w:r>
      <w:r w:rsidR="004E584F">
        <w:rPr>
          <w:rFonts w:cs="Times New Roman"/>
          <w:lang w:val="en-US"/>
        </w:rPr>
        <w:t xml:space="preserve"> </w:t>
      </w:r>
      <w:r w:rsidR="008704CB">
        <w:rPr>
          <w:rFonts w:cs="Times New Roman"/>
          <w:lang w:val="en-US"/>
        </w:rPr>
        <w:t>Fearfully, these paradoxical scenarios are possible to occur, given the present untamed development</w:t>
      </w:r>
      <w:r w:rsidR="008704CB" w:rsidRPr="008704CB">
        <w:rPr>
          <w:rFonts w:cs="Times New Roman"/>
          <w:vertAlign w:val="superscript"/>
          <w:lang w:val="en-US"/>
        </w:rPr>
        <w:t>7</w:t>
      </w:r>
      <w:r w:rsidR="002B3936">
        <w:rPr>
          <w:rFonts w:cs="Times New Roman"/>
          <w:lang w:val="en-US"/>
        </w:rPr>
        <w:t xml:space="preserve">. </w:t>
      </w:r>
      <w:r w:rsidR="0001011C">
        <w:rPr>
          <w:rFonts w:cs="Times New Roman"/>
          <w:lang w:val="en-US"/>
        </w:rPr>
        <w:t>Topics</w:t>
      </w:r>
      <w:r w:rsidR="00854DEA">
        <w:rPr>
          <w:rFonts w:cs="Times New Roman"/>
          <w:lang w:val="en-US"/>
        </w:rPr>
        <w:t xml:space="preserve"> like natural capital, information, structures and urban system’s function, products and services, and knowledge should be aligned with a future perspective, i.e., concerned with the sustainability of </w:t>
      </w:r>
      <w:proofErr w:type="spellStart"/>
      <w:r w:rsidR="00854DEA">
        <w:rPr>
          <w:rFonts w:cs="Times New Roman"/>
          <w:lang w:val="en-US"/>
        </w:rPr>
        <w:t>Maricá’s</w:t>
      </w:r>
      <w:proofErr w:type="spellEnd"/>
      <w:r w:rsidR="00854DEA">
        <w:rPr>
          <w:rFonts w:cs="Times New Roman"/>
          <w:lang w:val="en-US"/>
        </w:rPr>
        <w:t xml:space="preserve"> territory itself.</w:t>
      </w:r>
      <w:r w:rsidR="000C719E">
        <w:rPr>
          <w:rFonts w:cs="Times New Roman"/>
          <w:lang w:val="en-US"/>
        </w:rPr>
        <w:t xml:space="preserve"> </w:t>
      </w:r>
      <w:r w:rsidR="008704CB">
        <w:rPr>
          <w:rFonts w:cs="Times New Roman"/>
          <w:lang w:val="en-US"/>
        </w:rPr>
        <w:t xml:space="preserve">For example, </w:t>
      </w:r>
      <w:proofErr w:type="spellStart"/>
      <w:r w:rsidR="002B3936">
        <w:rPr>
          <w:rFonts w:cs="Times New Roman"/>
          <w:lang w:val="en-US"/>
        </w:rPr>
        <w:t>Maricá’s</w:t>
      </w:r>
      <w:proofErr w:type="spellEnd"/>
      <w:r w:rsidR="0058575C" w:rsidRPr="008704CB">
        <w:rPr>
          <w:rFonts w:cs="Times New Roman"/>
          <w:lang w:val="en-US"/>
        </w:rPr>
        <w:t xml:space="preserve"> </w:t>
      </w:r>
      <w:r w:rsidR="00AE0561" w:rsidRPr="008704CB">
        <w:rPr>
          <w:rFonts w:cs="Times New Roman"/>
          <w:lang w:val="en-US"/>
        </w:rPr>
        <w:t xml:space="preserve">resources </w:t>
      </w:r>
      <w:r w:rsidR="00D86833" w:rsidRPr="008704CB">
        <w:rPr>
          <w:rFonts w:cs="Times New Roman"/>
          <w:lang w:val="en-US"/>
        </w:rPr>
        <w:t>depl</w:t>
      </w:r>
      <w:r w:rsidR="0051612C" w:rsidRPr="008704CB">
        <w:rPr>
          <w:rFonts w:cs="Times New Roman"/>
          <w:lang w:val="en-US"/>
        </w:rPr>
        <w:t>etion</w:t>
      </w:r>
      <w:r w:rsidR="0058575C" w:rsidRPr="008704CB">
        <w:rPr>
          <w:rFonts w:cs="Times New Roman"/>
          <w:lang w:val="en-US"/>
        </w:rPr>
        <w:t xml:space="preserve">, </w:t>
      </w:r>
      <w:r w:rsidR="008704CB" w:rsidRPr="008704CB">
        <w:rPr>
          <w:rFonts w:cs="Times New Roman"/>
          <w:lang w:val="en-US"/>
        </w:rPr>
        <w:t xml:space="preserve">most noticeable the land </w:t>
      </w:r>
      <w:r w:rsidR="008704CB">
        <w:rPr>
          <w:rFonts w:cs="Times New Roman"/>
          <w:lang w:val="en-US"/>
        </w:rPr>
        <w:t>consumption</w:t>
      </w:r>
      <w:r w:rsidR="008704CB" w:rsidRPr="008704CB">
        <w:rPr>
          <w:rFonts w:cs="Times New Roman"/>
          <w:lang w:val="en-US"/>
        </w:rPr>
        <w:t xml:space="preserve"> by the real state agencies</w:t>
      </w:r>
      <w:r w:rsidR="008704CB">
        <w:rPr>
          <w:rFonts w:cs="Times New Roman"/>
          <w:lang w:val="en-US"/>
        </w:rPr>
        <w:t xml:space="preserve"> and the environmental degradation of water bodies</w:t>
      </w:r>
      <w:r w:rsidR="008704CB" w:rsidRPr="008704CB">
        <w:rPr>
          <w:rFonts w:cs="Times New Roman"/>
          <w:lang w:val="en-US"/>
        </w:rPr>
        <w:t>,</w:t>
      </w:r>
      <w:r w:rsidR="008704CB">
        <w:rPr>
          <w:rFonts w:cs="Times New Roman"/>
          <w:lang w:val="en-US"/>
        </w:rPr>
        <w:t xml:space="preserve"> indicates the </w:t>
      </w:r>
      <w:r w:rsidR="002B3936">
        <w:rPr>
          <w:rFonts w:cs="Times New Roman"/>
          <w:lang w:val="en-US"/>
        </w:rPr>
        <w:t>inept planning approach taking place now. That</w:t>
      </w:r>
      <w:r w:rsidR="006F7BB1">
        <w:rPr>
          <w:rFonts w:cs="Times New Roman"/>
          <w:lang w:val="en-US"/>
        </w:rPr>
        <w:t>, directly or indirectly,</w:t>
      </w:r>
      <w:r w:rsidR="002B3936">
        <w:rPr>
          <w:rFonts w:cs="Times New Roman"/>
          <w:lang w:val="en-US"/>
        </w:rPr>
        <w:t xml:space="preserve"> nurtures the material basis degradation, independently of the possible definitions of “sustainability”. </w:t>
      </w:r>
      <w:r w:rsidR="00AE0561">
        <w:rPr>
          <w:rFonts w:cs="Times New Roman"/>
          <w:lang w:val="en-US"/>
        </w:rPr>
        <w:t xml:space="preserve">Aware of this panorama, which ways are possible to the city of </w:t>
      </w:r>
      <w:proofErr w:type="spellStart"/>
      <w:r w:rsidR="00AE0561">
        <w:rPr>
          <w:rFonts w:cs="Times New Roman"/>
          <w:lang w:val="en-US"/>
        </w:rPr>
        <w:t>Maricá</w:t>
      </w:r>
      <w:proofErr w:type="spellEnd"/>
      <w:r w:rsidR="00AE0561">
        <w:rPr>
          <w:rFonts w:cs="Times New Roman"/>
          <w:lang w:val="en-US"/>
        </w:rPr>
        <w:t xml:space="preserve">, due to the continuous practice of do, undo, and redo of its territory? </w:t>
      </w:r>
      <w:r w:rsidR="00C71B7E">
        <w:rPr>
          <w:rFonts w:cs="Times New Roman"/>
          <w:lang w:val="en-US"/>
        </w:rPr>
        <w:t>Finally, a</w:t>
      </w:r>
      <w:r w:rsidR="00AE0561">
        <w:rPr>
          <w:rFonts w:cs="Times New Roman"/>
          <w:lang w:val="en-US"/>
        </w:rPr>
        <w:t xml:space="preserve"> dilemma is revealed in face of current subjects, especially climate change and environmental justice, </w:t>
      </w:r>
      <w:r w:rsidR="002B3936">
        <w:rPr>
          <w:rFonts w:cs="Times New Roman"/>
          <w:lang w:val="en-US"/>
        </w:rPr>
        <w:t>suggesting</w:t>
      </w:r>
      <w:r w:rsidR="00AE0561">
        <w:rPr>
          <w:rFonts w:cs="Times New Roman"/>
          <w:lang w:val="en-US"/>
        </w:rPr>
        <w:t xml:space="preserve"> the necessity of a multilevel approach</w:t>
      </w:r>
      <w:r w:rsidR="002B3936">
        <w:rPr>
          <w:rFonts w:cs="Times New Roman"/>
          <w:lang w:val="en-US"/>
        </w:rPr>
        <w:t xml:space="preserve"> to cope with them</w:t>
      </w:r>
      <w:r w:rsidR="00AE0561">
        <w:rPr>
          <w:rFonts w:cs="Times New Roman"/>
          <w:lang w:val="en-US"/>
        </w:rPr>
        <w:t xml:space="preserve">. </w:t>
      </w:r>
      <w:r w:rsidR="006F7BB1">
        <w:rPr>
          <w:rFonts w:cs="Times New Roman"/>
          <w:lang w:val="en-US"/>
        </w:rPr>
        <w:t>Can</w:t>
      </w:r>
      <w:r w:rsidR="002B3936">
        <w:rPr>
          <w:rFonts w:cs="Times New Roman"/>
          <w:lang w:val="en-US"/>
        </w:rPr>
        <w:t xml:space="preserve"> </w:t>
      </w:r>
      <w:r w:rsidR="00AE0561">
        <w:rPr>
          <w:rFonts w:cs="Times New Roman"/>
          <w:lang w:val="en-US"/>
        </w:rPr>
        <w:t>the city, in its urban scale, have the proper conditions to face these problems without the support of other spheres of public administration?</w:t>
      </w:r>
      <w:r w:rsidR="00C71B7E">
        <w:rPr>
          <w:rFonts w:cs="Times New Roman"/>
          <w:lang w:val="en-US"/>
        </w:rPr>
        <w:t xml:space="preserve"> </w:t>
      </w:r>
      <w:r w:rsidR="002B3936">
        <w:rPr>
          <w:rFonts w:cs="Times New Roman"/>
          <w:lang w:val="en-US"/>
        </w:rPr>
        <w:t>Considering</w:t>
      </w:r>
      <w:r w:rsidR="00C71B7E">
        <w:rPr>
          <w:rFonts w:cs="Times New Roman"/>
          <w:lang w:val="en-US"/>
        </w:rPr>
        <w:t xml:space="preserve"> the environmental, spatial and political, </w:t>
      </w:r>
      <w:r w:rsidR="00CC0CC0">
        <w:rPr>
          <w:rFonts w:cs="Times New Roman"/>
          <w:lang w:val="en-US"/>
        </w:rPr>
        <w:t>presupposes the acknowledgment of planning as a tool to deal with the major themes.</w:t>
      </w:r>
    </w:p>
    <w:p w14:paraId="0A6372FA" w14:textId="149D0B89" w:rsidR="00594B03" w:rsidRPr="002B3936" w:rsidRDefault="00594B03" w:rsidP="00835879">
      <w:pPr>
        <w:rPr>
          <w:rFonts w:cs="Times New Roman"/>
          <w:lang w:val="en-US"/>
        </w:rPr>
      </w:pPr>
      <w:r w:rsidRPr="002B3936">
        <w:rPr>
          <w:rFonts w:cs="Times New Roman"/>
          <w:lang w:val="en-US"/>
        </w:rPr>
        <w:br w:type="page"/>
      </w:r>
    </w:p>
    <w:p w14:paraId="243E9DD0" w14:textId="77777777" w:rsidR="00492845" w:rsidRPr="009C75BA" w:rsidRDefault="00492845" w:rsidP="00114BE0">
      <w:pPr>
        <w:pStyle w:val="SemEspaamento"/>
        <w:rPr>
          <w:b/>
          <w:noProof/>
          <w:sz w:val="24"/>
          <w:szCs w:val="24"/>
          <w:lang w:val="en-US" w:eastAsia="pt-BR"/>
        </w:rPr>
      </w:pPr>
      <w:r w:rsidRPr="009C75BA">
        <w:rPr>
          <w:b/>
          <w:noProof/>
          <w:sz w:val="24"/>
          <w:szCs w:val="24"/>
          <w:lang w:val="en-US" w:eastAsia="pt-BR"/>
        </w:rPr>
        <w:lastRenderedPageBreak/>
        <w:t>NOTES</w:t>
      </w:r>
    </w:p>
    <w:p w14:paraId="113908DC" w14:textId="3E99D4D8" w:rsidR="00492845" w:rsidRPr="009C75BA" w:rsidRDefault="00492845" w:rsidP="00114BE0">
      <w:pPr>
        <w:pStyle w:val="SemEspaamento"/>
        <w:rPr>
          <w:sz w:val="24"/>
          <w:szCs w:val="24"/>
          <w:lang w:val="en-US"/>
        </w:rPr>
      </w:pPr>
      <w:r w:rsidRPr="009C75BA">
        <w:rPr>
          <w:noProof/>
          <w:sz w:val="24"/>
          <w:szCs w:val="24"/>
          <w:lang w:val="en-US" w:eastAsia="pt-BR"/>
        </w:rPr>
        <w:t>1 – In Brazil, the research program organized by the CNPq (the National Counsel of Technological and Scientific Development or “Conselho Nacional de Desenvolvimento Científico e Tecnológico)” called “Iniciação Científica”, wh</w:t>
      </w:r>
      <w:r w:rsidR="002A318D">
        <w:rPr>
          <w:noProof/>
          <w:sz w:val="24"/>
          <w:szCs w:val="24"/>
          <w:lang w:val="en-US" w:eastAsia="pt-BR"/>
        </w:rPr>
        <w:t xml:space="preserve">ich is dedicated to promote </w:t>
      </w:r>
      <w:r w:rsidRPr="009C75BA">
        <w:rPr>
          <w:noProof/>
          <w:sz w:val="24"/>
          <w:szCs w:val="24"/>
          <w:lang w:val="en-US" w:eastAsia="pt-BR"/>
        </w:rPr>
        <w:t>the research practice for the bachelor students.</w:t>
      </w:r>
    </w:p>
    <w:p w14:paraId="5415A0A9" w14:textId="77777777" w:rsidR="00FE78C6" w:rsidRPr="009C75BA" w:rsidRDefault="00492845" w:rsidP="00114BE0">
      <w:pPr>
        <w:pStyle w:val="SemEspaamento"/>
        <w:rPr>
          <w:sz w:val="24"/>
          <w:szCs w:val="24"/>
          <w:lang w:val="en-US"/>
        </w:rPr>
      </w:pPr>
      <w:r w:rsidRPr="009C75BA">
        <w:rPr>
          <w:sz w:val="24"/>
          <w:szCs w:val="24"/>
          <w:lang w:val="en-US"/>
        </w:rPr>
        <w:t xml:space="preserve">2 </w:t>
      </w:r>
      <w:r w:rsidR="00F40E58" w:rsidRPr="009C75BA">
        <w:rPr>
          <w:sz w:val="24"/>
          <w:szCs w:val="24"/>
          <w:lang w:val="en-US"/>
        </w:rPr>
        <w:t>–</w:t>
      </w:r>
      <w:r w:rsidRPr="009C75BA">
        <w:rPr>
          <w:sz w:val="24"/>
          <w:szCs w:val="24"/>
          <w:lang w:val="en-US"/>
        </w:rPr>
        <w:t xml:space="preserve"> </w:t>
      </w:r>
      <w:r w:rsidR="00F40E58" w:rsidRPr="009C75BA">
        <w:rPr>
          <w:sz w:val="24"/>
          <w:szCs w:val="24"/>
          <w:lang w:val="en-US"/>
        </w:rPr>
        <w:t xml:space="preserve">During the period of 1991-2000 the city of </w:t>
      </w:r>
      <w:proofErr w:type="spellStart"/>
      <w:r w:rsidR="00F40E58" w:rsidRPr="009C75BA">
        <w:rPr>
          <w:sz w:val="24"/>
          <w:szCs w:val="24"/>
          <w:lang w:val="en-US"/>
        </w:rPr>
        <w:t>Maricá</w:t>
      </w:r>
      <w:proofErr w:type="spellEnd"/>
      <w:r w:rsidR="00F40E58" w:rsidRPr="009C75BA">
        <w:rPr>
          <w:sz w:val="24"/>
          <w:szCs w:val="24"/>
          <w:lang w:val="en-US"/>
        </w:rPr>
        <w:t xml:space="preserve"> had displayed an increase of 94% for its urban population while its rural population had a minor decrease of less than 4%. However for the period of 2000-2010 (pre and post COMPERJ announcement era) the rural population had drastically decreased by 85%, remaining less than two thousands individuals, and the urban population has doubled again thus reaching the amount of 125,491 inhabitants (PNUD, 2014).</w:t>
      </w:r>
    </w:p>
    <w:p w14:paraId="5CC14AD6" w14:textId="77777777" w:rsidR="00F40E58" w:rsidRPr="009C75BA" w:rsidRDefault="00B460A5" w:rsidP="00114BE0">
      <w:pPr>
        <w:pStyle w:val="SemEspaamento"/>
        <w:rPr>
          <w:sz w:val="24"/>
          <w:szCs w:val="24"/>
          <w:lang w:val="en-US"/>
        </w:rPr>
      </w:pPr>
      <w:r w:rsidRPr="009C75BA">
        <w:rPr>
          <w:sz w:val="24"/>
          <w:szCs w:val="24"/>
          <w:lang w:val="en-US"/>
        </w:rPr>
        <w:t xml:space="preserve">3 – Despite the fact that </w:t>
      </w:r>
      <w:proofErr w:type="spellStart"/>
      <w:r w:rsidRPr="009C75BA">
        <w:rPr>
          <w:sz w:val="24"/>
          <w:szCs w:val="24"/>
          <w:lang w:val="en-US"/>
        </w:rPr>
        <w:t>Maricá</w:t>
      </w:r>
      <w:proofErr w:type="spellEnd"/>
      <w:r w:rsidRPr="009C75BA">
        <w:rPr>
          <w:sz w:val="24"/>
          <w:szCs w:val="24"/>
          <w:lang w:val="en-US"/>
        </w:rPr>
        <w:t xml:space="preserve"> has received around R$ 100 million just by the national government (</w:t>
      </w:r>
      <w:proofErr w:type="spellStart"/>
      <w:r w:rsidRPr="009C75BA">
        <w:rPr>
          <w:sz w:val="24"/>
          <w:szCs w:val="24"/>
          <w:lang w:val="en-US"/>
        </w:rPr>
        <w:t>Ministério</w:t>
      </w:r>
      <w:proofErr w:type="spellEnd"/>
      <w:r w:rsidRPr="009C75BA">
        <w:rPr>
          <w:sz w:val="24"/>
          <w:szCs w:val="24"/>
          <w:lang w:val="en-US"/>
        </w:rPr>
        <w:t xml:space="preserve"> do </w:t>
      </w:r>
      <w:proofErr w:type="spellStart"/>
      <w:r w:rsidRPr="009C75BA">
        <w:rPr>
          <w:sz w:val="24"/>
          <w:szCs w:val="24"/>
          <w:lang w:val="en-US"/>
        </w:rPr>
        <w:t>Planejamento</w:t>
      </w:r>
      <w:proofErr w:type="spellEnd"/>
      <w:r w:rsidRPr="009C75BA">
        <w:rPr>
          <w:sz w:val="24"/>
          <w:szCs w:val="24"/>
          <w:lang w:val="en-US"/>
        </w:rPr>
        <w:t xml:space="preserve">, 2015), within the context of the program for acceleration of growth (PAC). This budget is mainly oriented to essential public services, such as health, social housing, education and sanitation. </w:t>
      </w:r>
      <w:proofErr w:type="gramStart"/>
      <w:r w:rsidRPr="009C75BA">
        <w:rPr>
          <w:sz w:val="24"/>
          <w:szCs w:val="24"/>
          <w:lang w:val="en-US"/>
        </w:rPr>
        <w:t xml:space="preserve">Evidences of a </w:t>
      </w:r>
      <w:r w:rsidR="00926D42" w:rsidRPr="009C75BA">
        <w:rPr>
          <w:sz w:val="24"/>
          <w:szCs w:val="24"/>
          <w:lang w:val="en-US"/>
        </w:rPr>
        <w:t>totall</w:t>
      </w:r>
      <w:r w:rsidRPr="009C75BA">
        <w:rPr>
          <w:sz w:val="24"/>
          <w:szCs w:val="24"/>
          <w:lang w:val="en-US"/>
        </w:rPr>
        <w:t>y unplanned urban growth.</w:t>
      </w:r>
      <w:proofErr w:type="gramEnd"/>
    </w:p>
    <w:p w14:paraId="7E60CC9B" w14:textId="77777777" w:rsidR="00A10C52" w:rsidRPr="009C75BA" w:rsidRDefault="00A10C52" w:rsidP="00114BE0">
      <w:pPr>
        <w:pStyle w:val="SemEspaamento"/>
        <w:rPr>
          <w:sz w:val="24"/>
          <w:szCs w:val="24"/>
          <w:lang w:val="en-US"/>
        </w:rPr>
      </w:pPr>
      <w:r w:rsidRPr="009C75BA">
        <w:rPr>
          <w:sz w:val="24"/>
          <w:szCs w:val="24"/>
          <w:lang w:val="en-US"/>
        </w:rPr>
        <w:t xml:space="preserve">4 – Portuguese word for the citizens born in </w:t>
      </w:r>
      <w:proofErr w:type="spellStart"/>
      <w:r w:rsidRPr="009C75BA">
        <w:rPr>
          <w:sz w:val="24"/>
          <w:szCs w:val="24"/>
          <w:lang w:val="en-US"/>
        </w:rPr>
        <w:t>Maricá</w:t>
      </w:r>
      <w:proofErr w:type="spellEnd"/>
      <w:r w:rsidR="00926D42" w:rsidRPr="009C75BA">
        <w:rPr>
          <w:sz w:val="24"/>
          <w:szCs w:val="24"/>
          <w:lang w:val="en-US"/>
        </w:rPr>
        <w:t xml:space="preserve">, </w:t>
      </w:r>
      <w:proofErr w:type="spellStart"/>
      <w:r w:rsidR="00926D42" w:rsidRPr="009C75BA">
        <w:rPr>
          <w:sz w:val="24"/>
          <w:szCs w:val="24"/>
          <w:lang w:val="en-US"/>
        </w:rPr>
        <w:t>demonym</w:t>
      </w:r>
      <w:proofErr w:type="spellEnd"/>
      <w:r w:rsidRPr="009C75BA">
        <w:rPr>
          <w:sz w:val="24"/>
          <w:szCs w:val="24"/>
          <w:lang w:val="en-US"/>
        </w:rPr>
        <w:t>.</w:t>
      </w:r>
    </w:p>
    <w:p w14:paraId="6296407B" w14:textId="79E0AFBC" w:rsidR="000605B8" w:rsidRDefault="000605B8" w:rsidP="00114BE0">
      <w:pPr>
        <w:pStyle w:val="SemEspaamento"/>
        <w:rPr>
          <w:sz w:val="24"/>
          <w:szCs w:val="24"/>
        </w:rPr>
      </w:pPr>
      <w:proofErr w:type="gramStart"/>
      <w:r w:rsidRPr="009C75BA">
        <w:rPr>
          <w:sz w:val="24"/>
          <w:szCs w:val="24"/>
        </w:rPr>
        <w:t>5 – Associação</w:t>
      </w:r>
      <w:proofErr w:type="gramEnd"/>
      <w:r w:rsidRPr="009C75BA">
        <w:rPr>
          <w:sz w:val="24"/>
          <w:szCs w:val="24"/>
        </w:rPr>
        <w:t xml:space="preserve"> de Preservação Ambiental das Lagunas de Maricá (</w:t>
      </w:r>
      <w:proofErr w:type="spellStart"/>
      <w:r w:rsidRPr="00102190">
        <w:rPr>
          <w:sz w:val="24"/>
          <w:szCs w:val="24"/>
        </w:rPr>
        <w:t>Association</w:t>
      </w:r>
      <w:proofErr w:type="spellEnd"/>
      <w:r w:rsidRPr="00102190">
        <w:rPr>
          <w:sz w:val="24"/>
          <w:szCs w:val="24"/>
        </w:rPr>
        <w:t xml:space="preserve"> for </w:t>
      </w:r>
      <w:proofErr w:type="spellStart"/>
      <w:r w:rsidRPr="00102190">
        <w:rPr>
          <w:sz w:val="24"/>
          <w:szCs w:val="24"/>
        </w:rPr>
        <w:t>the</w:t>
      </w:r>
      <w:proofErr w:type="spellEnd"/>
      <w:r w:rsidRPr="00102190">
        <w:rPr>
          <w:sz w:val="24"/>
          <w:szCs w:val="24"/>
        </w:rPr>
        <w:t xml:space="preserve"> </w:t>
      </w:r>
      <w:proofErr w:type="spellStart"/>
      <w:r w:rsidRPr="00102190">
        <w:rPr>
          <w:sz w:val="24"/>
          <w:szCs w:val="24"/>
        </w:rPr>
        <w:t>environmental</w:t>
      </w:r>
      <w:proofErr w:type="spellEnd"/>
      <w:r w:rsidRPr="00102190">
        <w:rPr>
          <w:sz w:val="24"/>
          <w:szCs w:val="24"/>
        </w:rPr>
        <w:t xml:space="preserve"> </w:t>
      </w:r>
      <w:proofErr w:type="spellStart"/>
      <w:r w:rsidRPr="00102190">
        <w:rPr>
          <w:sz w:val="24"/>
          <w:szCs w:val="24"/>
        </w:rPr>
        <w:t>preservation</w:t>
      </w:r>
      <w:proofErr w:type="spellEnd"/>
      <w:r w:rsidRPr="00102190">
        <w:rPr>
          <w:sz w:val="24"/>
          <w:szCs w:val="24"/>
        </w:rPr>
        <w:t xml:space="preserve"> </w:t>
      </w:r>
      <w:proofErr w:type="spellStart"/>
      <w:r w:rsidRPr="00102190">
        <w:rPr>
          <w:sz w:val="24"/>
          <w:szCs w:val="24"/>
        </w:rPr>
        <w:t>of</w:t>
      </w:r>
      <w:proofErr w:type="spellEnd"/>
      <w:r w:rsidRPr="00102190">
        <w:rPr>
          <w:sz w:val="24"/>
          <w:szCs w:val="24"/>
        </w:rPr>
        <w:t xml:space="preserve"> Maricá </w:t>
      </w:r>
      <w:proofErr w:type="spellStart"/>
      <w:r w:rsidRPr="00102190">
        <w:rPr>
          <w:sz w:val="24"/>
          <w:szCs w:val="24"/>
        </w:rPr>
        <w:t>lagoons</w:t>
      </w:r>
      <w:proofErr w:type="spellEnd"/>
      <w:r w:rsidRPr="00102190">
        <w:rPr>
          <w:sz w:val="24"/>
          <w:szCs w:val="24"/>
        </w:rPr>
        <w:t>’</w:t>
      </w:r>
      <w:r w:rsidRPr="009C75BA">
        <w:rPr>
          <w:sz w:val="24"/>
          <w:szCs w:val="24"/>
        </w:rPr>
        <w:t>)</w:t>
      </w:r>
      <w:r w:rsidR="00E065C2">
        <w:rPr>
          <w:sz w:val="24"/>
          <w:szCs w:val="24"/>
        </w:rPr>
        <w:t>.</w:t>
      </w:r>
    </w:p>
    <w:p w14:paraId="55DF7D8F" w14:textId="6F2B4CFA" w:rsidR="00E065C2" w:rsidRPr="002A318D" w:rsidRDefault="00E065C2" w:rsidP="00114BE0">
      <w:pPr>
        <w:pStyle w:val="SemEspaamento"/>
        <w:rPr>
          <w:sz w:val="24"/>
          <w:szCs w:val="24"/>
        </w:rPr>
      </w:pPr>
      <w:r w:rsidRPr="00E065C2">
        <w:rPr>
          <w:sz w:val="24"/>
          <w:szCs w:val="24"/>
          <w:lang w:val="en-US"/>
        </w:rPr>
        <w:t xml:space="preserve">6 – Considering </w:t>
      </w:r>
      <w:r>
        <w:rPr>
          <w:sz w:val="24"/>
          <w:szCs w:val="24"/>
          <w:lang w:val="en-US"/>
        </w:rPr>
        <w:t xml:space="preserve">PETROBRAS’ internal crisis, and the delaying of COMPERJ’s plan. </w:t>
      </w:r>
      <w:hyperlink r:id="rId9" w:history="1">
        <w:r w:rsidR="008704CB" w:rsidRPr="002A318D">
          <w:rPr>
            <w:rStyle w:val="Hyperlink"/>
            <w:sz w:val="24"/>
            <w:szCs w:val="24"/>
          </w:rPr>
          <w:t>http://oglobo.globo.com/brasil/comperj-dara-prejuizo-de-45-bilhoes-petrobras-15799133</w:t>
        </w:r>
      </w:hyperlink>
    </w:p>
    <w:p w14:paraId="2460398A" w14:textId="365EDBB6" w:rsidR="008704CB" w:rsidRPr="00E065C2" w:rsidRDefault="008704CB" w:rsidP="00114BE0">
      <w:pPr>
        <w:pStyle w:val="SemEspaamento"/>
        <w:rPr>
          <w:sz w:val="24"/>
          <w:szCs w:val="24"/>
          <w:lang w:val="en-US"/>
        </w:rPr>
      </w:pPr>
      <w:r>
        <w:rPr>
          <w:sz w:val="24"/>
          <w:szCs w:val="24"/>
          <w:lang w:val="en-US"/>
        </w:rPr>
        <w:t xml:space="preserve">7 – The same pattern can be observed in </w:t>
      </w:r>
      <w:proofErr w:type="spellStart"/>
      <w:r>
        <w:rPr>
          <w:sz w:val="24"/>
          <w:szCs w:val="24"/>
          <w:lang w:val="en-US"/>
        </w:rPr>
        <w:t>Itaboraí</w:t>
      </w:r>
      <w:proofErr w:type="spellEnd"/>
      <w:r>
        <w:rPr>
          <w:sz w:val="24"/>
          <w:szCs w:val="24"/>
          <w:lang w:val="en-US"/>
        </w:rPr>
        <w:t>.</w:t>
      </w:r>
    </w:p>
    <w:p w14:paraId="3934975C" w14:textId="77777777" w:rsidR="00F40E58" w:rsidRPr="00102190" w:rsidRDefault="00F40E58" w:rsidP="00102190">
      <w:pPr>
        <w:ind w:firstLine="0"/>
        <w:jc w:val="left"/>
        <w:rPr>
          <w:b/>
          <w:lang w:val="en-US"/>
        </w:rPr>
      </w:pPr>
      <w:r w:rsidRPr="00102190">
        <w:rPr>
          <w:b/>
          <w:lang w:val="en-US"/>
        </w:rPr>
        <w:t>REFERENCES</w:t>
      </w:r>
    </w:p>
    <w:p w14:paraId="319F74BF" w14:textId="77777777" w:rsidR="009C75BA" w:rsidRDefault="009C75BA" w:rsidP="009C75BA">
      <w:pPr>
        <w:pStyle w:val="SemEspaamento"/>
        <w:jc w:val="left"/>
        <w:rPr>
          <w:rFonts w:cs="Times New Roman"/>
          <w:color w:val="000000"/>
          <w:sz w:val="24"/>
          <w:szCs w:val="24"/>
          <w:lang w:val="en-US"/>
        </w:rPr>
      </w:pPr>
      <w:r w:rsidRPr="009C75BA">
        <w:rPr>
          <w:rFonts w:cs="Times New Roman"/>
          <w:color w:val="000000"/>
          <w:sz w:val="24"/>
          <w:szCs w:val="24"/>
          <w:lang w:val="en-US"/>
        </w:rPr>
        <w:t>DE ROO, G</w:t>
      </w:r>
      <w:r>
        <w:rPr>
          <w:rFonts w:cs="Times New Roman"/>
          <w:color w:val="000000"/>
          <w:sz w:val="24"/>
          <w:szCs w:val="24"/>
          <w:lang w:val="en-US"/>
        </w:rPr>
        <w:t>.</w:t>
      </w:r>
      <w:r w:rsidRPr="009C75BA">
        <w:rPr>
          <w:rFonts w:cs="Times New Roman"/>
          <w:color w:val="000000"/>
          <w:sz w:val="24"/>
          <w:szCs w:val="24"/>
          <w:lang w:val="en-US"/>
        </w:rPr>
        <w:t xml:space="preserve"> </w:t>
      </w:r>
      <w:r>
        <w:rPr>
          <w:rFonts w:cs="Times New Roman"/>
          <w:color w:val="000000"/>
          <w:sz w:val="24"/>
          <w:szCs w:val="24"/>
          <w:lang w:val="en-US"/>
        </w:rPr>
        <w:t xml:space="preserve">(2007) </w:t>
      </w:r>
      <w:r w:rsidRPr="009C75BA">
        <w:rPr>
          <w:rFonts w:cs="Times New Roman"/>
          <w:color w:val="000000"/>
          <w:sz w:val="24"/>
          <w:szCs w:val="24"/>
          <w:lang w:val="en-US"/>
        </w:rPr>
        <w:t xml:space="preserve">Shifts in planning practice and theory: From a functional towards a communicative rationale. Fuzzy Planning: </w:t>
      </w:r>
      <w:r>
        <w:rPr>
          <w:rFonts w:cs="Times New Roman"/>
          <w:color w:val="000000"/>
          <w:sz w:val="24"/>
          <w:szCs w:val="24"/>
          <w:lang w:val="en-US"/>
        </w:rPr>
        <w:t xml:space="preserve">In: </w:t>
      </w:r>
      <w:r w:rsidRPr="009C75BA">
        <w:rPr>
          <w:rFonts w:cs="Times New Roman"/>
          <w:i/>
          <w:color w:val="000000"/>
          <w:sz w:val="24"/>
          <w:szCs w:val="24"/>
          <w:lang w:val="en-US"/>
        </w:rPr>
        <w:t>The Role of Actors in a Fuzzy Governance Environment</w:t>
      </w:r>
      <w:r>
        <w:rPr>
          <w:rFonts w:cs="Times New Roman"/>
          <w:color w:val="000000"/>
          <w:sz w:val="24"/>
          <w:szCs w:val="24"/>
          <w:lang w:val="en-US"/>
        </w:rPr>
        <w:t>, p. 103-114</w:t>
      </w:r>
      <w:r w:rsidRPr="009C75BA">
        <w:rPr>
          <w:rFonts w:cs="Times New Roman"/>
          <w:color w:val="000000"/>
          <w:sz w:val="24"/>
          <w:szCs w:val="24"/>
          <w:lang w:val="en-US"/>
        </w:rPr>
        <w:t>.</w:t>
      </w:r>
    </w:p>
    <w:p w14:paraId="4D4E9270" w14:textId="77777777" w:rsidR="00F40E58" w:rsidRPr="009C75BA" w:rsidRDefault="00F40E58" w:rsidP="00F40E58">
      <w:pPr>
        <w:pStyle w:val="SemEspaamento"/>
        <w:jc w:val="left"/>
        <w:rPr>
          <w:rFonts w:cs="Times New Roman"/>
          <w:color w:val="000000"/>
          <w:sz w:val="24"/>
          <w:szCs w:val="24"/>
          <w:lang w:val="en-US"/>
        </w:rPr>
      </w:pPr>
      <w:r w:rsidRPr="009C75BA">
        <w:rPr>
          <w:rFonts w:cs="Times New Roman"/>
          <w:color w:val="000000"/>
          <w:sz w:val="24"/>
          <w:szCs w:val="24"/>
          <w:lang w:val="en-US"/>
        </w:rPr>
        <w:t xml:space="preserve">MINISTÉRIO DO PLANEJAMENTO. </w:t>
      </w:r>
      <w:r w:rsidR="009C75BA">
        <w:rPr>
          <w:rFonts w:cs="Times New Roman"/>
          <w:color w:val="000000"/>
          <w:sz w:val="24"/>
          <w:szCs w:val="24"/>
          <w:lang w:val="en-US"/>
        </w:rPr>
        <w:t xml:space="preserve">(2015) </w:t>
      </w:r>
      <w:r w:rsidRPr="009C75BA">
        <w:rPr>
          <w:rFonts w:cs="Times New Roman"/>
          <w:i/>
          <w:color w:val="000000"/>
          <w:sz w:val="24"/>
          <w:szCs w:val="24"/>
          <w:lang w:val="en-US"/>
        </w:rPr>
        <w:t>Official website – Major PAC’s Works</w:t>
      </w:r>
      <w:r w:rsidRPr="009C75BA">
        <w:rPr>
          <w:rFonts w:cs="Times New Roman"/>
          <w:color w:val="000000"/>
          <w:sz w:val="24"/>
          <w:szCs w:val="24"/>
          <w:lang w:val="en-US"/>
        </w:rPr>
        <w:t xml:space="preserve">. Available </w:t>
      </w:r>
      <w:r w:rsidR="004013B9" w:rsidRPr="009C75BA">
        <w:rPr>
          <w:rFonts w:cs="Times New Roman"/>
          <w:color w:val="000000"/>
          <w:sz w:val="24"/>
          <w:szCs w:val="24"/>
          <w:lang w:val="en-US"/>
        </w:rPr>
        <w:t>from</w:t>
      </w:r>
      <w:r w:rsidRPr="009C75BA">
        <w:rPr>
          <w:rFonts w:cs="Times New Roman"/>
          <w:color w:val="000000"/>
          <w:sz w:val="24"/>
          <w:szCs w:val="24"/>
          <w:lang w:val="en-US"/>
        </w:rPr>
        <w:t xml:space="preserve">: &lt;http://www.pac.gov.br/ &gt; </w:t>
      </w:r>
      <w:r w:rsidR="009C75BA" w:rsidRPr="009C75BA">
        <w:rPr>
          <w:rFonts w:cs="Times New Roman"/>
          <w:color w:val="000000"/>
          <w:sz w:val="24"/>
          <w:szCs w:val="24"/>
          <w:lang w:val="en-US"/>
        </w:rPr>
        <w:t>[</w:t>
      </w:r>
      <w:r w:rsidRPr="009C75BA">
        <w:rPr>
          <w:rFonts w:cs="Times New Roman"/>
          <w:color w:val="000000"/>
          <w:sz w:val="24"/>
          <w:szCs w:val="24"/>
          <w:lang w:val="en-US"/>
        </w:rPr>
        <w:t>Accessed on</w:t>
      </w:r>
      <w:r w:rsidR="009C75BA" w:rsidRPr="009C75BA">
        <w:rPr>
          <w:rFonts w:cs="Times New Roman"/>
          <w:color w:val="000000"/>
          <w:sz w:val="24"/>
          <w:szCs w:val="24"/>
          <w:lang w:val="en-US"/>
        </w:rPr>
        <w:t xml:space="preserve"> </w:t>
      </w:r>
      <w:r w:rsidRPr="009C75BA">
        <w:rPr>
          <w:rFonts w:cs="Times New Roman"/>
          <w:color w:val="000000"/>
          <w:sz w:val="24"/>
          <w:szCs w:val="24"/>
          <w:lang w:val="en-US"/>
        </w:rPr>
        <w:t>16</w:t>
      </w:r>
      <w:r w:rsidR="009C75BA" w:rsidRPr="009C75BA">
        <w:rPr>
          <w:rFonts w:cs="Times New Roman"/>
          <w:color w:val="000000"/>
          <w:sz w:val="24"/>
          <w:szCs w:val="24"/>
          <w:vertAlign w:val="superscript"/>
          <w:lang w:val="en-US"/>
        </w:rPr>
        <w:t>th</w:t>
      </w:r>
      <w:r w:rsidR="009C75BA" w:rsidRPr="009C75BA">
        <w:rPr>
          <w:rFonts w:cs="Times New Roman"/>
          <w:color w:val="000000"/>
          <w:sz w:val="24"/>
          <w:szCs w:val="24"/>
          <w:lang w:val="en-US"/>
        </w:rPr>
        <w:t xml:space="preserve"> June </w:t>
      </w:r>
      <w:r w:rsidRPr="009C75BA">
        <w:rPr>
          <w:rFonts w:cs="Times New Roman"/>
          <w:color w:val="000000"/>
          <w:sz w:val="24"/>
          <w:szCs w:val="24"/>
          <w:lang w:val="en-US"/>
        </w:rPr>
        <w:t>2015</w:t>
      </w:r>
      <w:r w:rsidR="009C75BA" w:rsidRPr="009C75BA">
        <w:rPr>
          <w:rFonts w:cs="Times New Roman"/>
          <w:color w:val="000000"/>
          <w:sz w:val="24"/>
          <w:szCs w:val="24"/>
          <w:lang w:val="en-US"/>
        </w:rPr>
        <w:t>]</w:t>
      </w:r>
      <w:r w:rsidRPr="009C75BA">
        <w:rPr>
          <w:rFonts w:cs="Times New Roman"/>
          <w:color w:val="000000"/>
          <w:sz w:val="24"/>
          <w:szCs w:val="24"/>
          <w:lang w:val="en-US"/>
        </w:rPr>
        <w:t>.</w:t>
      </w:r>
    </w:p>
    <w:p w14:paraId="5A549E5D" w14:textId="77777777" w:rsidR="00F40E58" w:rsidRPr="009C75BA" w:rsidRDefault="00F40E58" w:rsidP="00F40E58">
      <w:pPr>
        <w:pStyle w:val="SemEspaamento"/>
        <w:jc w:val="left"/>
        <w:rPr>
          <w:rFonts w:cs="Times New Roman"/>
          <w:color w:val="000000"/>
          <w:sz w:val="24"/>
          <w:szCs w:val="24"/>
          <w:lang w:val="en-US"/>
        </w:rPr>
      </w:pPr>
      <w:r w:rsidRPr="00102190">
        <w:rPr>
          <w:rFonts w:cs="Times New Roman"/>
          <w:color w:val="000000"/>
          <w:sz w:val="24"/>
          <w:szCs w:val="24"/>
        </w:rPr>
        <w:t xml:space="preserve">PNUD - Programa das Nações Unidas para o Desenvolvimento. Atlas do desenvolvimento humano dos municípios brasileiros 2013. </w:t>
      </w:r>
      <w:r w:rsidRPr="009C75BA">
        <w:rPr>
          <w:rFonts w:cs="Times New Roman"/>
          <w:color w:val="000000"/>
          <w:sz w:val="24"/>
          <w:szCs w:val="24"/>
          <w:lang w:val="en-US"/>
        </w:rPr>
        <w:t xml:space="preserve">Available </w:t>
      </w:r>
      <w:r w:rsidR="004013B9" w:rsidRPr="009C75BA">
        <w:rPr>
          <w:rFonts w:cs="Times New Roman"/>
          <w:color w:val="000000"/>
          <w:sz w:val="24"/>
          <w:szCs w:val="24"/>
          <w:lang w:val="en-US"/>
        </w:rPr>
        <w:t>from</w:t>
      </w:r>
      <w:r w:rsidRPr="009C75BA">
        <w:rPr>
          <w:rFonts w:cs="Times New Roman"/>
          <w:color w:val="000000"/>
          <w:sz w:val="24"/>
          <w:szCs w:val="24"/>
          <w:lang w:val="en-US"/>
        </w:rPr>
        <w:t xml:space="preserve">: &lt;http://www.atlasbrasil.org.br/2013/&gt; </w:t>
      </w:r>
      <w:r w:rsidR="009C75BA" w:rsidRPr="009C75BA">
        <w:rPr>
          <w:rFonts w:cs="Times New Roman"/>
          <w:color w:val="000000"/>
          <w:sz w:val="24"/>
          <w:szCs w:val="24"/>
          <w:lang w:val="en-US"/>
        </w:rPr>
        <w:t>[</w:t>
      </w:r>
      <w:r w:rsidRPr="009C75BA">
        <w:rPr>
          <w:rFonts w:cs="Times New Roman"/>
          <w:color w:val="000000"/>
          <w:sz w:val="24"/>
          <w:szCs w:val="24"/>
          <w:lang w:val="en-US"/>
        </w:rPr>
        <w:t xml:space="preserve">Accessed on </w:t>
      </w:r>
      <w:r w:rsidR="009C75BA" w:rsidRPr="009C75BA">
        <w:rPr>
          <w:rFonts w:cs="Times New Roman"/>
          <w:color w:val="000000"/>
          <w:sz w:val="24"/>
          <w:szCs w:val="24"/>
          <w:lang w:val="en-US"/>
        </w:rPr>
        <w:t>29</w:t>
      </w:r>
      <w:r w:rsidR="009C75BA" w:rsidRPr="009C75BA">
        <w:rPr>
          <w:rFonts w:cs="Times New Roman"/>
          <w:color w:val="000000"/>
          <w:sz w:val="24"/>
          <w:szCs w:val="24"/>
          <w:vertAlign w:val="superscript"/>
          <w:lang w:val="en-US"/>
        </w:rPr>
        <w:t>th</w:t>
      </w:r>
      <w:r w:rsidR="009C75BA" w:rsidRPr="009C75BA">
        <w:rPr>
          <w:rFonts w:cs="Times New Roman"/>
          <w:color w:val="000000"/>
          <w:sz w:val="24"/>
          <w:szCs w:val="24"/>
          <w:lang w:val="en-US"/>
        </w:rPr>
        <w:t xml:space="preserve"> November </w:t>
      </w:r>
      <w:r w:rsidRPr="009C75BA">
        <w:rPr>
          <w:rFonts w:cs="Times New Roman"/>
          <w:color w:val="000000"/>
          <w:sz w:val="24"/>
          <w:szCs w:val="24"/>
          <w:lang w:val="en-US"/>
        </w:rPr>
        <w:t>2014</w:t>
      </w:r>
      <w:r w:rsidR="009C75BA" w:rsidRPr="009C75BA">
        <w:rPr>
          <w:rFonts w:cs="Times New Roman"/>
          <w:color w:val="000000"/>
          <w:sz w:val="24"/>
          <w:szCs w:val="24"/>
          <w:lang w:val="en-US"/>
        </w:rPr>
        <w:t>]</w:t>
      </w:r>
    </w:p>
    <w:p w14:paraId="7B4C4127" w14:textId="77777777" w:rsidR="00926D42" w:rsidRPr="009C75BA" w:rsidRDefault="009C75BA" w:rsidP="00F40E58">
      <w:pPr>
        <w:pStyle w:val="SemEspaamento"/>
        <w:jc w:val="left"/>
        <w:rPr>
          <w:rFonts w:cs="Times New Roman"/>
          <w:color w:val="000000"/>
          <w:sz w:val="24"/>
          <w:szCs w:val="24"/>
        </w:rPr>
      </w:pPr>
      <w:r w:rsidRPr="00102190">
        <w:rPr>
          <w:rFonts w:cs="Times New Roman"/>
          <w:color w:val="000000"/>
          <w:sz w:val="24"/>
          <w:szCs w:val="24"/>
        </w:rPr>
        <w:t xml:space="preserve">SANTOS, M. (2013) </w:t>
      </w:r>
      <w:r w:rsidR="00926D42" w:rsidRPr="00102190">
        <w:rPr>
          <w:rFonts w:cs="Times New Roman"/>
          <w:i/>
          <w:color w:val="000000"/>
          <w:sz w:val="24"/>
          <w:szCs w:val="24"/>
        </w:rPr>
        <w:t>Técnica, espaço, Tempo</w:t>
      </w:r>
      <w:r w:rsidR="00926D42" w:rsidRPr="00102190">
        <w:rPr>
          <w:rFonts w:cs="Times New Roman"/>
          <w:color w:val="000000"/>
          <w:sz w:val="24"/>
          <w:szCs w:val="24"/>
        </w:rPr>
        <w:t xml:space="preserve">. </w:t>
      </w:r>
      <w:r w:rsidR="00926D42" w:rsidRPr="009C75BA">
        <w:rPr>
          <w:rFonts w:cs="Times New Roman"/>
          <w:color w:val="000000"/>
          <w:sz w:val="24"/>
          <w:szCs w:val="24"/>
        </w:rPr>
        <w:t>5</w:t>
      </w:r>
      <w:r w:rsidRPr="009C75BA">
        <w:rPr>
          <w:rFonts w:cs="Times New Roman"/>
          <w:color w:val="000000"/>
          <w:sz w:val="24"/>
          <w:szCs w:val="24"/>
          <w:vertAlign w:val="superscript"/>
        </w:rPr>
        <w:t>th</w:t>
      </w:r>
      <w:r w:rsidRPr="009C75BA">
        <w:rPr>
          <w:rFonts w:cs="Times New Roman"/>
          <w:color w:val="000000"/>
          <w:sz w:val="24"/>
          <w:szCs w:val="24"/>
        </w:rPr>
        <w:t xml:space="preserve"> ed</w:t>
      </w:r>
      <w:r w:rsidR="00926D42" w:rsidRPr="009C75BA">
        <w:rPr>
          <w:rFonts w:cs="Times New Roman"/>
          <w:color w:val="000000"/>
          <w:sz w:val="24"/>
          <w:szCs w:val="24"/>
        </w:rPr>
        <w:t>. São Paulo: Editora da Universidade de São Paulo.</w:t>
      </w:r>
    </w:p>
    <w:p w14:paraId="376C8089" w14:textId="77777777" w:rsidR="009C75BA" w:rsidRPr="009C75BA" w:rsidRDefault="009C75BA" w:rsidP="00F40E58">
      <w:pPr>
        <w:pStyle w:val="SemEspaamento"/>
        <w:jc w:val="left"/>
        <w:rPr>
          <w:rFonts w:cs="Times New Roman"/>
          <w:color w:val="000000"/>
          <w:sz w:val="24"/>
          <w:szCs w:val="24"/>
        </w:rPr>
      </w:pPr>
    </w:p>
    <w:sectPr w:rsidR="009C75BA" w:rsidRPr="009C75B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56C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B8D3" w14:textId="77777777" w:rsidR="00061045" w:rsidRDefault="00061045" w:rsidP="0075303F">
      <w:pPr>
        <w:spacing w:after="0"/>
      </w:pPr>
      <w:r>
        <w:separator/>
      </w:r>
    </w:p>
  </w:endnote>
  <w:endnote w:type="continuationSeparator" w:id="0">
    <w:p w14:paraId="721AB41D" w14:textId="77777777" w:rsidR="00061045" w:rsidRDefault="00061045" w:rsidP="007530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80267" w14:textId="77777777" w:rsidR="00061045" w:rsidRDefault="00061045" w:rsidP="0075303F">
      <w:pPr>
        <w:spacing w:after="0"/>
      </w:pPr>
      <w:r>
        <w:separator/>
      </w:r>
    </w:p>
  </w:footnote>
  <w:footnote w:type="continuationSeparator" w:id="0">
    <w:p w14:paraId="24F4BA07" w14:textId="77777777" w:rsidR="00061045" w:rsidRDefault="00061045" w:rsidP="0075303F">
      <w:pPr>
        <w:spacing w:after="0"/>
      </w:pPr>
      <w:r>
        <w:continuationSeparator/>
      </w:r>
    </w:p>
  </w:footnote>
  <w:footnote w:id="1">
    <w:p w14:paraId="3365D97C" w14:textId="51912755" w:rsidR="0075303F" w:rsidRPr="00186ED0" w:rsidRDefault="0075303F" w:rsidP="00186ED0">
      <w:pPr>
        <w:pStyle w:val="Textodenotaderodap"/>
        <w:ind w:firstLine="0"/>
        <w:rPr>
          <w:lang w:val="en-US"/>
        </w:rPr>
      </w:pPr>
      <w:r w:rsidRPr="00186ED0">
        <w:rPr>
          <w:rStyle w:val="Refdenotaderodap"/>
          <w:lang w:val="en-US"/>
        </w:rPr>
        <w:footnoteRef/>
      </w:r>
      <w:r w:rsidRPr="00186ED0">
        <w:rPr>
          <w:lang w:val="en-US"/>
        </w:rPr>
        <w:t xml:space="preserve"> </w:t>
      </w:r>
      <w:r w:rsidR="00186ED0">
        <w:rPr>
          <w:lang w:val="en-US"/>
        </w:rPr>
        <w:t>Bachelor on E</w:t>
      </w:r>
      <w:r w:rsidRPr="00186ED0">
        <w:rPr>
          <w:lang w:val="en-US"/>
        </w:rPr>
        <w:t xml:space="preserve">nvironmental Engineering at the Universidade Federal Fluminense (UFF), currently working </w:t>
      </w:r>
      <w:r w:rsidR="00134AD4">
        <w:rPr>
          <w:lang w:val="en-US"/>
        </w:rPr>
        <w:t xml:space="preserve">as a collaborator </w:t>
      </w:r>
      <w:r w:rsidRPr="00186ED0">
        <w:rPr>
          <w:lang w:val="en-US"/>
        </w:rPr>
        <w:t>on the Project “</w:t>
      </w:r>
      <w:proofErr w:type="spellStart"/>
      <w:r w:rsidRPr="00186ED0">
        <w:rPr>
          <w:lang w:val="en-US"/>
        </w:rPr>
        <w:t>Infraestrutura</w:t>
      </w:r>
      <w:proofErr w:type="spellEnd"/>
      <w:r w:rsidRPr="00186ED0">
        <w:rPr>
          <w:lang w:val="en-US"/>
        </w:rPr>
        <w:t xml:space="preserve"> e </w:t>
      </w:r>
      <w:proofErr w:type="spellStart"/>
      <w:r w:rsidRPr="00186ED0">
        <w:rPr>
          <w:lang w:val="en-US"/>
        </w:rPr>
        <w:t>Cidade</w:t>
      </w:r>
      <w:proofErr w:type="spellEnd"/>
      <w:r w:rsidRPr="00186ED0">
        <w:rPr>
          <w:lang w:val="en-US"/>
        </w:rPr>
        <w:t xml:space="preserve">: </w:t>
      </w:r>
      <w:proofErr w:type="spellStart"/>
      <w:r w:rsidRPr="00186ED0">
        <w:rPr>
          <w:lang w:val="en-US"/>
        </w:rPr>
        <w:t>Relação</w:t>
      </w:r>
      <w:proofErr w:type="spellEnd"/>
      <w:r w:rsidRPr="00186ED0">
        <w:rPr>
          <w:lang w:val="en-US"/>
        </w:rPr>
        <w:t xml:space="preserve"> entre </w:t>
      </w:r>
      <w:proofErr w:type="spellStart"/>
      <w:r w:rsidRPr="00186ED0">
        <w:rPr>
          <w:lang w:val="en-US"/>
        </w:rPr>
        <w:t>espaço</w:t>
      </w:r>
      <w:proofErr w:type="spellEnd"/>
      <w:r w:rsidRPr="00186ED0">
        <w:rPr>
          <w:lang w:val="en-US"/>
        </w:rPr>
        <w:t xml:space="preserve"> e </w:t>
      </w:r>
      <w:proofErr w:type="spellStart"/>
      <w:r w:rsidRPr="00186ED0">
        <w:rPr>
          <w:lang w:val="en-US"/>
        </w:rPr>
        <w:t>meio</w:t>
      </w:r>
      <w:proofErr w:type="spellEnd"/>
      <w:r w:rsidRPr="00186ED0">
        <w:rPr>
          <w:lang w:val="en-US"/>
        </w:rPr>
        <w:t xml:space="preserve"> </w:t>
      </w:r>
      <w:proofErr w:type="spellStart"/>
      <w:r w:rsidRPr="00186ED0">
        <w:rPr>
          <w:lang w:val="en-US"/>
        </w:rPr>
        <w:t>ambiente</w:t>
      </w:r>
      <w:proofErr w:type="spellEnd"/>
      <w:r w:rsidRPr="00186ED0">
        <w:rPr>
          <w:lang w:val="en-US"/>
        </w:rPr>
        <w:t xml:space="preserve"> no</w:t>
      </w:r>
      <w:r w:rsidR="002A318D">
        <w:rPr>
          <w:lang w:val="en-US"/>
        </w:rPr>
        <w:t xml:space="preserve"> </w:t>
      </w:r>
      <w:proofErr w:type="spellStart"/>
      <w:r w:rsidR="002A318D">
        <w:rPr>
          <w:lang w:val="en-US"/>
        </w:rPr>
        <w:t>município</w:t>
      </w:r>
      <w:proofErr w:type="spellEnd"/>
      <w:r w:rsidR="002A318D">
        <w:rPr>
          <w:lang w:val="en-US"/>
        </w:rPr>
        <w:t xml:space="preserve"> de </w:t>
      </w:r>
      <w:proofErr w:type="spellStart"/>
      <w:r w:rsidR="002A318D">
        <w:rPr>
          <w:lang w:val="en-US"/>
        </w:rPr>
        <w:t>Maricá</w:t>
      </w:r>
      <w:proofErr w:type="spellEnd"/>
      <w:r w:rsidR="002A318D">
        <w:rPr>
          <w:lang w:val="en-US"/>
        </w:rPr>
        <w:t>” (Infrastr</w:t>
      </w:r>
      <w:r w:rsidRPr="00186ED0">
        <w:rPr>
          <w:lang w:val="en-US"/>
        </w:rPr>
        <w:t>uctu</w:t>
      </w:r>
      <w:r w:rsidR="002A318D">
        <w:rPr>
          <w:lang w:val="en-US"/>
        </w:rPr>
        <w:t>r</w:t>
      </w:r>
      <w:r w:rsidRPr="00186ED0">
        <w:rPr>
          <w:lang w:val="en-US"/>
        </w:rPr>
        <w:t xml:space="preserve">e and City: relation between space and environment in the city of </w:t>
      </w:r>
      <w:proofErr w:type="spellStart"/>
      <w:r w:rsidRPr="00186ED0">
        <w:rPr>
          <w:lang w:val="en-US"/>
        </w:rPr>
        <w:t>Maricá</w:t>
      </w:r>
      <w:proofErr w:type="spellEnd"/>
      <w:r w:rsidRPr="00186ED0">
        <w:rPr>
          <w:lang w:val="en-US"/>
        </w:rPr>
        <w:t>)</w:t>
      </w:r>
      <w:r w:rsidR="00186ED0" w:rsidRPr="00186ED0">
        <w:rPr>
          <w:lang w:val="en-US"/>
        </w:rPr>
        <w:t xml:space="preserve"> </w:t>
      </w:r>
      <w:r w:rsidR="00186ED0">
        <w:rPr>
          <w:lang w:val="en-US"/>
        </w:rPr>
        <w:t>E-mail</w:t>
      </w:r>
      <w:r w:rsidR="00186ED0" w:rsidRPr="00186ED0">
        <w:rPr>
          <w:lang w:val="en-US"/>
        </w:rPr>
        <w:t>: felipe.amaral89@gmail.com</w:t>
      </w:r>
    </w:p>
  </w:footnote>
  <w:footnote w:id="2">
    <w:p w14:paraId="655543CF" w14:textId="77777777" w:rsidR="00186ED0" w:rsidRPr="00186ED0" w:rsidRDefault="00186ED0" w:rsidP="00186ED0">
      <w:pPr>
        <w:pStyle w:val="Textodenotaderodap"/>
        <w:ind w:firstLine="0"/>
        <w:rPr>
          <w:lang w:val="en-US"/>
        </w:rPr>
      </w:pPr>
      <w:r w:rsidRPr="00186ED0">
        <w:rPr>
          <w:rStyle w:val="Refdenotaderodap"/>
          <w:lang w:val="en-US"/>
        </w:rPr>
        <w:footnoteRef/>
      </w:r>
      <w:r w:rsidRPr="00461492">
        <w:t xml:space="preserve"> </w:t>
      </w:r>
      <w:proofErr w:type="spellStart"/>
      <w:r w:rsidRPr="00461492">
        <w:t>Doctorate</w:t>
      </w:r>
      <w:proofErr w:type="spellEnd"/>
      <w:r w:rsidRPr="00461492">
        <w:t xml:space="preserve"> </w:t>
      </w:r>
      <w:proofErr w:type="spellStart"/>
      <w:r w:rsidRPr="00461492">
        <w:t>on</w:t>
      </w:r>
      <w:proofErr w:type="spellEnd"/>
      <w:r w:rsidRPr="00461492">
        <w:t xml:space="preserve"> </w:t>
      </w:r>
      <w:proofErr w:type="spellStart"/>
      <w:r w:rsidRPr="00461492">
        <w:t>Urbanism</w:t>
      </w:r>
      <w:proofErr w:type="spellEnd"/>
      <w:r w:rsidRPr="00461492">
        <w:t xml:space="preserve"> </w:t>
      </w:r>
      <w:proofErr w:type="spellStart"/>
      <w:r w:rsidRPr="00461492">
        <w:t>at</w:t>
      </w:r>
      <w:proofErr w:type="spellEnd"/>
      <w:r w:rsidRPr="00461492">
        <w:t xml:space="preserve"> </w:t>
      </w:r>
      <w:proofErr w:type="spellStart"/>
      <w:r w:rsidRPr="00461492">
        <w:t>the</w:t>
      </w:r>
      <w:proofErr w:type="spellEnd"/>
      <w:r w:rsidRPr="00461492">
        <w:t xml:space="preserve"> </w:t>
      </w:r>
      <w:r w:rsidR="00461492" w:rsidRPr="00461492">
        <w:t>Universidade Federal do Rio de Janeiro</w:t>
      </w:r>
      <w:r w:rsidRPr="00461492">
        <w:t xml:space="preserve">. </w:t>
      </w:r>
      <w:r>
        <w:rPr>
          <w:lang w:val="en-US"/>
        </w:rPr>
        <w:t>Professor</w:t>
      </w:r>
      <w:r w:rsidRPr="00186ED0">
        <w:rPr>
          <w:lang w:val="en-US"/>
        </w:rPr>
        <w:t xml:space="preserve"> at the Architecture and Urbanism PHD program at the Universidade Federal Fluminense (UFF). </w:t>
      </w:r>
      <w:r>
        <w:rPr>
          <w:lang w:val="en-US"/>
        </w:rPr>
        <w:t>E-mail</w:t>
      </w:r>
      <w:r w:rsidRPr="00186ED0">
        <w:rPr>
          <w:lang w:val="en-US"/>
        </w:rPr>
        <w:t>: eloisa.araujo@gmail.com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6F"/>
    <w:multiLevelType w:val="hybridMultilevel"/>
    <w:tmpl w:val="A6745E98"/>
    <w:lvl w:ilvl="0" w:tplc="D27EC0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24773F"/>
    <w:multiLevelType w:val="hybridMultilevel"/>
    <w:tmpl w:val="55FE820A"/>
    <w:lvl w:ilvl="0" w:tplc="92346D1C">
      <w:start w:val="1"/>
      <w:numFmt w:val="decimal"/>
      <w:pStyle w:val="Ttulo2"/>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1260A0"/>
    <w:multiLevelType w:val="hybridMultilevel"/>
    <w:tmpl w:val="65F84176"/>
    <w:lvl w:ilvl="0" w:tplc="1AEE8C3C">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D67868"/>
    <w:multiLevelType w:val="multilevel"/>
    <w:tmpl w:val="7C2E78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2"/>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E0"/>
    <w:rsid w:val="0001011C"/>
    <w:rsid w:val="000605B8"/>
    <w:rsid w:val="00061045"/>
    <w:rsid w:val="0008755D"/>
    <w:rsid w:val="000C719E"/>
    <w:rsid w:val="000F75B1"/>
    <w:rsid w:val="00102190"/>
    <w:rsid w:val="001045E1"/>
    <w:rsid w:val="00114BE0"/>
    <w:rsid w:val="0012189C"/>
    <w:rsid w:val="00134AD4"/>
    <w:rsid w:val="001721F2"/>
    <w:rsid w:val="00186ED0"/>
    <w:rsid w:val="001A43E8"/>
    <w:rsid w:val="001B14E2"/>
    <w:rsid w:val="001C145C"/>
    <w:rsid w:val="001F3DD9"/>
    <w:rsid w:val="001F7907"/>
    <w:rsid w:val="00224E1C"/>
    <w:rsid w:val="00235A91"/>
    <w:rsid w:val="00281490"/>
    <w:rsid w:val="002A318D"/>
    <w:rsid w:val="002B3936"/>
    <w:rsid w:val="002F3926"/>
    <w:rsid w:val="00346E92"/>
    <w:rsid w:val="00382F95"/>
    <w:rsid w:val="00391C02"/>
    <w:rsid w:val="003B0D66"/>
    <w:rsid w:val="003F1815"/>
    <w:rsid w:val="004013B9"/>
    <w:rsid w:val="0040377B"/>
    <w:rsid w:val="00432403"/>
    <w:rsid w:val="0044516D"/>
    <w:rsid w:val="00461492"/>
    <w:rsid w:val="00462450"/>
    <w:rsid w:val="00487F9D"/>
    <w:rsid w:val="00492845"/>
    <w:rsid w:val="004D0205"/>
    <w:rsid w:val="004E1DCB"/>
    <w:rsid w:val="004E584F"/>
    <w:rsid w:val="004E66D3"/>
    <w:rsid w:val="00511748"/>
    <w:rsid w:val="0051612C"/>
    <w:rsid w:val="00532F0C"/>
    <w:rsid w:val="0056353B"/>
    <w:rsid w:val="0058575C"/>
    <w:rsid w:val="00594B03"/>
    <w:rsid w:val="005D4F68"/>
    <w:rsid w:val="005F2285"/>
    <w:rsid w:val="00603AC7"/>
    <w:rsid w:val="00672DB7"/>
    <w:rsid w:val="006745F2"/>
    <w:rsid w:val="006A04E9"/>
    <w:rsid w:val="006F7BB1"/>
    <w:rsid w:val="00711530"/>
    <w:rsid w:val="00714DC2"/>
    <w:rsid w:val="00717B5B"/>
    <w:rsid w:val="0075303F"/>
    <w:rsid w:val="007553A7"/>
    <w:rsid w:val="00783D84"/>
    <w:rsid w:val="007848DB"/>
    <w:rsid w:val="007A273D"/>
    <w:rsid w:val="007B5232"/>
    <w:rsid w:val="007C5F5B"/>
    <w:rsid w:val="00800F9B"/>
    <w:rsid w:val="00835597"/>
    <w:rsid w:val="00835879"/>
    <w:rsid w:val="00854524"/>
    <w:rsid w:val="00854DEA"/>
    <w:rsid w:val="008704CB"/>
    <w:rsid w:val="00870D62"/>
    <w:rsid w:val="0088795E"/>
    <w:rsid w:val="00903019"/>
    <w:rsid w:val="00926D42"/>
    <w:rsid w:val="009831D8"/>
    <w:rsid w:val="009C1B61"/>
    <w:rsid w:val="009C75BA"/>
    <w:rsid w:val="00A10C52"/>
    <w:rsid w:val="00A144AE"/>
    <w:rsid w:val="00A17420"/>
    <w:rsid w:val="00A648DE"/>
    <w:rsid w:val="00A701CE"/>
    <w:rsid w:val="00A829D3"/>
    <w:rsid w:val="00A878E8"/>
    <w:rsid w:val="00AE0561"/>
    <w:rsid w:val="00AE5EFF"/>
    <w:rsid w:val="00AF627A"/>
    <w:rsid w:val="00B460A5"/>
    <w:rsid w:val="00B504DA"/>
    <w:rsid w:val="00BF036E"/>
    <w:rsid w:val="00BF6ECD"/>
    <w:rsid w:val="00C07614"/>
    <w:rsid w:val="00C412BC"/>
    <w:rsid w:val="00C52EDB"/>
    <w:rsid w:val="00C629DA"/>
    <w:rsid w:val="00C71B7E"/>
    <w:rsid w:val="00CC0CC0"/>
    <w:rsid w:val="00CE043F"/>
    <w:rsid w:val="00CE3C4C"/>
    <w:rsid w:val="00CF53B8"/>
    <w:rsid w:val="00D25A13"/>
    <w:rsid w:val="00D3603A"/>
    <w:rsid w:val="00D44F92"/>
    <w:rsid w:val="00D700C2"/>
    <w:rsid w:val="00D86833"/>
    <w:rsid w:val="00DD170C"/>
    <w:rsid w:val="00DF0007"/>
    <w:rsid w:val="00E065C2"/>
    <w:rsid w:val="00E30823"/>
    <w:rsid w:val="00E50C01"/>
    <w:rsid w:val="00F12646"/>
    <w:rsid w:val="00F20E50"/>
    <w:rsid w:val="00F2722B"/>
    <w:rsid w:val="00F40E58"/>
    <w:rsid w:val="00F72265"/>
    <w:rsid w:val="00F744F8"/>
    <w:rsid w:val="00FB0A01"/>
    <w:rsid w:val="00FB7894"/>
    <w:rsid w:val="00FC0B02"/>
    <w:rsid w:val="00FE78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95"/>
    <w:pPr>
      <w:spacing w:line="240" w:lineRule="auto"/>
      <w:ind w:firstLine="709"/>
      <w:jc w:val="both"/>
    </w:pPr>
    <w:rPr>
      <w:rFonts w:ascii="Times New Roman" w:hAnsi="Times New Roman"/>
      <w:sz w:val="24"/>
    </w:rPr>
  </w:style>
  <w:style w:type="paragraph" w:styleId="Ttulo1">
    <w:name w:val="heading 1"/>
    <w:basedOn w:val="PargrafodaLista"/>
    <w:next w:val="Normal"/>
    <w:link w:val="Ttulo1Char"/>
    <w:autoRedefine/>
    <w:uiPriority w:val="9"/>
    <w:qFormat/>
    <w:rsid w:val="003F1815"/>
    <w:pPr>
      <w:ind w:left="0" w:firstLine="0"/>
      <w:outlineLvl w:val="0"/>
    </w:pPr>
    <w:rPr>
      <w:rFonts w:cs="Times New Roman"/>
      <w:b/>
      <w:lang w:val="en-US"/>
    </w:rPr>
  </w:style>
  <w:style w:type="paragraph" w:styleId="Ttulo2">
    <w:name w:val="heading 2"/>
    <w:basedOn w:val="Normal"/>
    <w:next w:val="Normal"/>
    <w:link w:val="Ttulo2Char"/>
    <w:autoRedefine/>
    <w:uiPriority w:val="9"/>
    <w:semiHidden/>
    <w:unhideWhenUsed/>
    <w:qFormat/>
    <w:rsid w:val="00D44F92"/>
    <w:pPr>
      <w:keepNext/>
      <w:keepLines/>
      <w:numPr>
        <w:numId w:val="1"/>
      </w:numPr>
      <w:spacing w:before="200" w:after="0"/>
      <w:outlineLvl w:val="1"/>
    </w:pPr>
    <w:rPr>
      <w:rFonts w:asciiTheme="majorHAnsi" w:eastAsiaTheme="majorEastAsia" w:hAnsiTheme="majorHAnsi" w:cstheme="majorBid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D44F92"/>
    <w:rPr>
      <w:rFonts w:asciiTheme="majorHAnsi" w:eastAsiaTheme="majorEastAsia" w:hAnsiTheme="majorHAnsi" w:cstheme="majorBidi"/>
      <w:b/>
      <w:bCs/>
      <w:sz w:val="26"/>
      <w:szCs w:val="26"/>
    </w:rPr>
  </w:style>
  <w:style w:type="character" w:customStyle="1" w:styleId="Ttulo1Char">
    <w:name w:val="Título 1 Char"/>
    <w:basedOn w:val="Fontepargpadro"/>
    <w:link w:val="Ttulo1"/>
    <w:uiPriority w:val="9"/>
    <w:rsid w:val="003F1815"/>
    <w:rPr>
      <w:rFonts w:ascii="Times New Roman" w:hAnsi="Times New Roman" w:cs="Times New Roman"/>
      <w:b/>
      <w:sz w:val="24"/>
      <w:lang w:val="en-US"/>
    </w:rPr>
  </w:style>
  <w:style w:type="paragraph" w:styleId="PargrafodaLista">
    <w:name w:val="List Paragraph"/>
    <w:basedOn w:val="Normal"/>
    <w:uiPriority w:val="34"/>
    <w:qFormat/>
    <w:rsid w:val="00114BE0"/>
    <w:pPr>
      <w:ind w:left="720"/>
      <w:contextualSpacing/>
    </w:pPr>
  </w:style>
  <w:style w:type="paragraph" w:styleId="SemEspaamento">
    <w:name w:val="No Spacing"/>
    <w:aliases w:val="Referências"/>
    <w:uiPriority w:val="1"/>
    <w:qFormat/>
    <w:rsid w:val="00114BE0"/>
    <w:pPr>
      <w:spacing w:after="120" w:line="240" w:lineRule="auto"/>
      <w:jc w:val="both"/>
    </w:pPr>
    <w:rPr>
      <w:rFonts w:ascii="Times New Roman" w:hAnsi="Times New Roman"/>
      <w:sz w:val="20"/>
    </w:rPr>
  </w:style>
  <w:style w:type="character" w:styleId="Refdecomentrio">
    <w:name w:val="annotation reference"/>
    <w:basedOn w:val="Fontepargpadro"/>
    <w:uiPriority w:val="99"/>
    <w:semiHidden/>
    <w:unhideWhenUsed/>
    <w:rsid w:val="00114BE0"/>
    <w:rPr>
      <w:sz w:val="16"/>
      <w:szCs w:val="16"/>
    </w:rPr>
  </w:style>
  <w:style w:type="paragraph" w:styleId="Textodecomentrio">
    <w:name w:val="annotation text"/>
    <w:basedOn w:val="Normal"/>
    <w:link w:val="TextodecomentrioChar"/>
    <w:uiPriority w:val="99"/>
    <w:semiHidden/>
    <w:unhideWhenUsed/>
    <w:rsid w:val="00114BE0"/>
    <w:rPr>
      <w:sz w:val="20"/>
      <w:szCs w:val="20"/>
    </w:rPr>
  </w:style>
  <w:style w:type="character" w:customStyle="1" w:styleId="TextodecomentrioChar">
    <w:name w:val="Texto de comentário Char"/>
    <w:basedOn w:val="Fontepargpadro"/>
    <w:link w:val="Textodecomentrio"/>
    <w:uiPriority w:val="99"/>
    <w:semiHidden/>
    <w:rsid w:val="00114BE0"/>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14BE0"/>
    <w:rPr>
      <w:b/>
      <w:bCs/>
    </w:rPr>
  </w:style>
  <w:style w:type="character" w:customStyle="1" w:styleId="AssuntodocomentrioChar">
    <w:name w:val="Assunto do comentário Char"/>
    <w:basedOn w:val="TextodecomentrioChar"/>
    <w:link w:val="Assuntodocomentrio"/>
    <w:uiPriority w:val="99"/>
    <w:semiHidden/>
    <w:rsid w:val="00114BE0"/>
    <w:rPr>
      <w:rFonts w:ascii="Arial" w:hAnsi="Arial"/>
      <w:b/>
      <w:bCs/>
      <w:sz w:val="20"/>
      <w:szCs w:val="20"/>
    </w:rPr>
  </w:style>
  <w:style w:type="paragraph" w:styleId="Textodebalo">
    <w:name w:val="Balloon Text"/>
    <w:basedOn w:val="Normal"/>
    <w:link w:val="TextodebaloChar"/>
    <w:uiPriority w:val="99"/>
    <w:semiHidden/>
    <w:unhideWhenUsed/>
    <w:rsid w:val="00114B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114BE0"/>
    <w:rPr>
      <w:rFonts w:ascii="Tahoma" w:hAnsi="Tahoma" w:cs="Tahoma"/>
      <w:sz w:val="16"/>
      <w:szCs w:val="16"/>
    </w:rPr>
  </w:style>
  <w:style w:type="paragraph" w:styleId="Ttulo">
    <w:name w:val="Title"/>
    <w:basedOn w:val="Normal"/>
    <w:next w:val="Normal"/>
    <w:link w:val="TtuloChar"/>
    <w:uiPriority w:val="10"/>
    <w:qFormat/>
    <w:rsid w:val="0075303F"/>
    <w:pPr>
      <w:spacing w:after="360"/>
      <w:ind w:firstLine="0"/>
      <w:contextualSpacing/>
      <w:jc w:val="center"/>
    </w:pPr>
    <w:rPr>
      <w:rFonts w:eastAsiaTheme="majorEastAsia" w:cstheme="majorBidi"/>
      <w:spacing w:val="5"/>
      <w:kern w:val="28"/>
      <w:szCs w:val="52"/>
      <w:lang w:val="en-US"/>
    </w:rPr>
  </w:style>
  <w:style w:type="character" w:customStyle="1" w:styleId="TtuloChar">
    <w:name w:val="Título Char"/>
    <w:basedOn w:val="Fontepargpadro"/>
    <w:link w:val="Ttulo"/>
    <w:uiPriority w:val="10"/>
    <w:rsid w:val="0075303F"/>
    <w:rPr>
      <w:rFonts w:ascii="Times New Roman" w:eastAsiaTheme="majorEastAsia" w:hAnsi="Times New Roman" w:cstheme="majorBidi"/>
      <w:spacing w:val="5"/>
      <w:kern w:val="28"/>
      <w:sz w:val="24"/>
      <w:szCs w:val="52"/>
      <w:lang w:val="en-US"/>
    </w:rPr>
  </w:style>
  <w:style w:type="paragraph" w:styleId="Textodenotaderodap">
    <w:name w:val="footnote text"/>
    <w:basedOn w:val="Normal"/>
    <w:link w:val="TextodenotaderodapChar"/>
    <w:uiPriority w:val="99"/>
    <w:semiHidden/>
    <w:unhideWhenUsed/>
    <w:rsid w:val="0075303F"/>
    <w:pPr>
      <w:spacing w:after="0"/>
    </w:pPr>
    <w:rPr>
      <w:sz w:val="20"/>
      <w:szCs w:val="20"/>
    </w:rPr>
  </w:style>
  <w:style w:type="character" w:customStyle="1" w:styleId="TextodenotaderodapChar">
    <w:name w:val="Texto de nota de rodapé Char"/>
    <w:basedOn w:val="Fontepargpadro"/>
    <w:link w:val="Textodenotaderodap"/>
    <w:uiPriority w:val="99"/>
    <w:semiHidden/>
    <w:rsid w:val="0075303F"/>
    <w:rPr>
      <w:rFonts w:ascii="Times New Roman" w:hAnsi="Times New Roman"/>
      <w:sz w:val="20"/>
      <w:szCs w:val="20"/>
    </w:rPr>
  </w:style>
  <w:style w:type="character" w:styleId="Refdenotaderodap">
    <w:name w:val="footnote reference"/>
    <w:basedOn w:val="Fontepargpadro"/>
    <w:uiPriority w:val="99"/>
    <w:semiHidden/>
    <w:unhideWhenUsed/>
    <w:rsid w:val="0075303F"/>
    <w:rPr>
      <w:vertAlign w:val="superscript"/>
    </w:rPr>
  </w:style>
  <w:style w:type="paragraph" w:styleId="Legenda">
    <w:name w:val="caption"/>
    <w:basedOn w:val="Normal"/>
    <w:next w:val="Normal"/>
    <w:uiPriority w:val="35"/>
    <w:unhideWhenUsed/>
    <w:qFormat/>
    <w:rsid w:val="009C1B61"/>
    <w:pPr>
      <w:ind w:firstLine="0"/>
      <w:jc w:val="center"/>
    </w:pPr>
    <w:rPr>
      <w:b/>
      <w:bCs/>
      <w:sz w:val="20"/>
      <w:szCs w:val="18"/>
    </w:rPr>
  </w:style>
  <w:style w:type="paragraph" w:styleId="Reviso">
    <w:name w:val="Revision"/>
    <w:hidden/>
    <w:uiPriority w:val="99"/>
    <w:semiHidden/>
    <w:rsid w:val="00FC0B02"/>
    <w:pPr>
      <w:spacing w:after="0" w:line="240" w:lineRule="auto"/>
    </w:pPr>
    <w:rPr>
      <w:rFonts w:ascii="Times New Roman" w:hAnsi="Times New Roman"/>
      <w:sz w:val="24"/>
    </w:rPr>
  </w:style>
  <w:style w:type="character" w:styleId="Hyperlink">
    <w:name w:val="Hyperlink"/>
    <w:basedOn w:val="Fontepargpadro"/>
    <w:uiPriority w:val="99"/>
    <w:unhideWhenUsed/>
    <w:rsid w:val="00870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95"/>
    <w:pPr>
      <w:spacing w:line="240" w:lineRule="auto"/>
      <w:ind w:firstLine="709"/>
      <w:jc w:val="both"/>
    </w:pPr>
    <w:rPr>
      <w:rFonts w:ascii="Times New Roman" w:hAnsi="Times New Roman"/>
      <w:sz w:val="24"/>
    </w:rPr>
  </w:style>
  <w:style w:type="paragraph" w:styleId="Ttulo1">
    <w:name w:val="heading 1"/>
    <w:basedOn w:val="PargrafodaLista"/>
    <w:next w:val="Normal"/>
    <w:link w:val="Ttulo1Char"/>
    <w:autoRedefine/>
    <w:uiPriority w:val="9"/>
    <w:qFormat/>
    <w:rsid w:val="003F1815"/>
    <w:pPr>
      <w:ind w:left="0" w:firstLine="0"/>
      <w:outlineLvl w:val="0"/>
    </w:pPr>
    <w:rPr>
      <w:rFonts w:cs="Times New Roman"/>
      <w:b/>
      <w:lang w:val="en-US"/>
    </w:rPr>
  </w:style>
  <w:style w:type="paragraph" w:styleId="Ttulo2">
    <w:name w:val="heading 2"/>
    <w:basedOn w:val="Normal"/>
    <w:next w:val="Normal"/>
    <w:link w:val="Ttulo2Char"/>
    <w:autoRedefine/>
    <w:uiPriority w:val="9"/>
    <w:semiHidden/>
    <w:unhideWhenUsed/>
    <w:qFormat/>
    <w:rsid w:val="00D44F92"/>
    <w:pPr>
      <w:keepNext/>
      <w:keepLines/>
      <w:numPr>
        <w:numId w:val="1"/>
      </w:numPr>
      <w:spacing w:before="200" w:after="0"/>
      <w:outlineLvl w:val="1"/>
    </w:pPr>
    <w:rPr>
      <w:rFonts w:asciiTheme="majorHAnsi" w:eastAsiaTheme="majorEastAsia" w:hAnsiTheme="majorHAnsi" w:cstheme="majorBid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D44F92"/>
    <w:rPr>
      <w:rFonts w:asciiTheme="majorHAnsi" w:eastAsiaTheme="majorEastAsia" w:hAnsiTheme="majorHAnsi" w:cstheme="majorBidi"/>
      <w:b/>
      <w:bCs/>
      <w:sz w:val="26"/>
      <w:szCs w:val="26"/>
    </w:rPr>
  </w:style>
  <w:style w:type="character" w:customStyle="1" w:styleId="Ttulo1Char">
    <w:name w:val="Título 1 Char"/>
    <w:basedOn w:val="Fontepargpadro"/>
    <w:link w:val="Ttulo1"/>
    <w:uiPriority w:val="9"/>
    <w:rsid w:val="003F1815"/>
    <w:rPr>
      <w:rFonts w:ascii="Times New Roman" w:hAnsi="Times New Roman" w:cs="Times New Roman"/>
      <w:b/>
      <w:sz w:val="24"/>
      <w:lang w:val="en-US"/>
    </w:rPr>
  </w:style>
  <w:style w:type="paragraph" w:styleId="PargrafodaLista">
    <w:name w:val="List Paragraph"/>
    <w:basedOn w:val="Normal"/>
    <w:uiPriority w:val="34"/>
    <w:qFormat/>
    <w:rsid w:val="00114BE0"/>
    <w:pPr>
      <w:ind w:left="720"/>
      <w:contextualSpacing/>
    </w:pPr>
  </w:style>
  <w:style w:type="paragraph" w:styleId="SemEspaamento">
    <w:name w:val="No Spacing"/>
    <w:aliases w:val="Referências"/>
    <w:uiPriority w:val="1"/>
    <w:qFormat/>
    <w:rsid w:val="00114BE0"/>
    <w:pPr>
      <w:spacing w:after="120" w:line="240" w:lineRule="auto"/>
      <w:jc w:val="both"/>
    </w:pPr>
    <w:rPr>
      <w:rFonts w:ascii="Times New Roman" w:hAnsi="Times New Roman"/>
      <w:sz w:val="20"/>
    </w:rPr>
  </w:style>
  <w:style w:type="character" w:styleId="Refdecomentrio">
    <w:name w:val="annotation reference"/>
    <w:basedOn w:val="Fontepargpadro"/>
    <w:uiPriority w:val="99"/>
    <w:semiHidden/>
    <w:unhideWhenUsed/>
    <w:rsid w:val="00114BE0"/>
    <w:rPr>
      <w:sz w:val="16"/>
      <w:szCs w:val="16"/>
    </w:rPr>
  </w:style>
  <w:style w:type="paragraph" w:styleId="Textodecomentrio">
    <w:name w:val="annotation text"/>
    <w:basedOn w:val="Normal"/>
    <w:link w:val="TextodecomentrioChar"/>
    <w:uiPriority w:val="99"/>
    <w:semiHidden/>
    <w:unhideWhenUsed/>
    <w:rsid w:val="00114BE0"/>
    <w:rPr>
      <w:sz w:val="20"/>
      <w:szCs w:val="20"/>
    </w:rPr>
  </w:style>
  <w:style w:type="character" w:customStyle="1" w:styleId="TextodecomentrioChar">
    <w:name w:val="Texto de comentário Char"/>
    <w:basedOn w:val="Fontepargpadro"/>
    <w:link w:val="Textodecomentrio"/>
    <w:uiPriority w:val="99"/>
    <w:semiHidden/>
    <w:rsid w:val="00114BE0"/>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14BE0"/>
    <w:rPr>
      <w:b/>
      <w:bCs/>
    </w:rPr>
  </w:style>
  <w:style w:type="character" w:customStyle="1" w:styleId="AssuntodocomentrioChar">
    <w:name w:val="Assunto do comentário Char"/>
    <w:basedOn w:val="TextodecomentrioChar"/>
    <w:link w:val="Assuntodocomentrio"/>
    <w:uiPriority w:val="99"/>
    <w:semiHidden/>
    <w:rsid w:val="00114BE0"/>
    <w:rPr>
      <w:rFonts w:ascii="Arial" w:hAnsi="Arial"/>
      <w:b/>
      <w:bCs/>
      <w:sz w:val="20"/>
      <w:szCs w:val="20"/>
    </w:rPr>
  </w:style>
  <w:style w:type="paragraph" w:styleId="Textodebalo">
    <w:name w:val="Balloon Text"/>
    <w:basedOn w:val="Normal"/>
    <w:link w:val="TextodebaloChar"/>
    <w:uiPriority w:val="99"/>
    <w:semiHidden/>
    <w:unhideWhenUsed/>
    <w:rsid w:val="00114B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114BE0"/>
    <w:rPr>
      <w:rFonts w:ascii="Tahoma" w:hAnsi="Tahoma" w:cs="Tahoma"/>
      <w:sz w:val="16"/>
      <w:szCs w:val="16"/>
    </w:rPr>
  </w:style>
  <w:style w:type="paragraph" w:styleId="Ttulo">
    <w:name w:val="Title"/>
    <w:basedOn w:val="Normal"/>
    <w:next w:val="Normal"/>
    <w:link w:val="TtuloChar"/>
    <w:uiPriority w:val="10"/>
    <w:qFormat/>
    <w:rsid w:val="0075303F"/>
    <w:pPr>
      <w:spacing w:after="360"/>
      <w:ind w:firstLine="0"/>
      <w:contextualSpacing/>
      <w:jc w:val="center"/>
    </w:pPr>
    <w:rPr>
      <w:rFonts w:eastAsiaTheme="majorEastAsia" w:cstheme="majorBidi"/>
      <w:spacing w:val="5"/>
      <w:kern w:val="28"/>
      <w:szCs w:val="52"/>
      <w:lang w:val="en-US"/>
    </w:rPr>
  </w:style>
  <w:style w:type="character" w:customStyle="1" w:styleId="TtuloChar">
    <w:name w:val="Título Char"/>
    <w:basedOn w:val="Fontepargpadro"/>
    <w:link w:val="Ttulo"/>
    <w:uiPriority w:val="10"/>
    <w:rsid w:val="0075303F"/>
    <w:rPr>
      <w:rFonts w:ascii="Times New Roman" w:eastAsiaTheme="majorEastAsia" w:hAnsi="Times New Roman" w:cstheme="majorBidi"/>
      <w:spacing w:val="5"/>
      <w:kern w:val="28"/>
      <w:sz w:val="24"/>
      <w:szCs w:val="52"/>
      <w:lang w:val="en-US"/>
    </w:rPr>
  </w:style>
  <w:style w:type="paragraph" w:styleId="Textodenotaderodap">
    <w:name w:val="footnote text"/>
    <w:basedOn w:val="Normal"/>
    <w:link w:val="TextodenotaderodapChar"/>
    <w:uiPriority w:val="99"/>
    <w:semiHidden/>
    <w:unhideWhenUsed/>
    <w:rsid w:val="0075303F"/>
    <w:pPr>
      <w:spacing w:after="0"/>
    </w:pPr>
    <w:rPr>
      <w:sz w:val="20"/>
      <w:szCs w:val="20"/>
    </w:rPr>
  </w:style>
  <w:style w:type="character" w:customStyle="1" w:styleId="TextodenotaderodapChar">
    <w:name w:val="Texto de nota de rodapé Char"/>
    <w:basedOn w:val="Fontepargpadro"/>
    <w:link w:val="Textodenotaderodap"/>
    <w:uiPriority w:val="99"/>
    <w:semiHidden/>
    <w:rsid w:val="0075303F"/>
    <w:rPr>
      <w:rFonts w:ascii="Times New Roman" w:hAnsi="Times New Roman"/>
      <w:sz w:val="20"/>
      <w:szCs w:val="20"/>
    </w:rPr>
  </w:style>
  <w:style w:type="character" w:styleId="Refdenotaderodap">
    <w:name w:val="footnote reference"/>
    <w:basedOn w:val="Fontepargpadro"/>
    <w:uiPriority w:val="99"/>
    <w:semiHidden/>
    <w:unhideWhenUsed/>
    <w:rsid w:val="0075303F"/>
    <w:rPr>
      <w:vertAlign w:val="superscript"/>
    </w:rPr>
  </w:style>
  <w:style w:type="paragraph" w:styleId="Legenda">
    <w:name w:val="caption"/>
    <w:basedOn w:val="Normal"/>
    <w:next w:val="Normal"/>
    <w:uiPriority w:val="35"/>
    <w:unhideWhenUsed/>
    <w:qFormat/>
    <w:rsid w:val="009C1B61"/>
    <w:pPr>
      <w:ind w:firstLine="0"/>
      <w:jc w:val="center"/>
    </w:pPr>
    <w:rPr>
      <w:b/>
      <w:bCs/>
      <w:sz w:val="20"/>
      <w:szCs w:val="18"/>
    </w:rPr>
  </w:style>
  <w:style w:type="paragraph" w:styleId="Reviso">
    <w:name w:val="Revision"/>
    <w:hidden/>
    <w:uiPriority w:val="99"/>
    <w:semiHidden/>
    <w:rsid w:val="00FC0B02"/>
    <w:pPr>
      <w:spacing w:after="0" w:line="240" w:lineRule="auto"/>
    </w:pPr>
    <w:rPr>
      <w:rFonts w:ascii="Times New Roman" w:hAnsi="Times New Roman"/>
      <w:sz w:val="24"/>
    </w:rPr>
  </w:style>
  <w:style w:type="character" w:styleId="Hyperlink">
    <w:name w:val="Hyperlink"/>
    <w:basedOn w:val="Fontepargpadro"/>
    <w:uiPriority w:val="99"/>
    <w:unhideWhenUsed/>
    <w:rsid w:val="00870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globo.globo.com/brasil/comperj-dara-prejuizo-de-45-bilhoes-petrobras-15799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8149-C624-4E5C-92EF-3C7B4B30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1311</Words>
  <Characters>7082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Amaral</dc:creator>
  <cp:lastModifiedBy>Acer</cp:lastModifiedBy>
  <cp:revision>11</cp:revision>
  <dcterms:created xsi:type="dcterms:W3CDTF">2015-10-21T20:00:00Z</dcterms:created>
  <dcterms:modified xsi:type="dcterms:W3CDTF">2015-10-26T12:12:00Z</dcterms:modified>
</cp:coreProperties>
</file>