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B7" w:rsidRPr="005762D9" w:rsidRDefault="009535B7" w:rsidP="009535B7">
      <w:pPr>
        <w:rPr>
          <w:rFonts w:ascii="Times New Roman" w:hAnsi="Times New Roman"/>
          <w:b/>
          <w:sz w:val="24"/>
          <w:szCs w:val="24"/>
        </w:rPr>
      </w:pPr>
      <w:r w:rsidRPr="005762D9">
        <w:rPr>
          <w:rFonts w:ascii="Times New Roman" w:hAnsi="Times New Roman"/>
          <w:b/>
          <w:sz w:val="24"/>
          <w:szCs w:val="24"/>
        </w:rPr>
        <w:t xml:space="preserve">The Dynamics </w:t>
      </w:r>
      <w:r>
        <w:rPr>
          <w:rFonts w:ascii="Times New Roman" w:hAnsi="Times New Roman"/>
          <w:b/>
          <w:sz w:val="24"/>
          <w:szCs w:val="24"/>
        </w:rPr>
        <w:t xml:space="preserve">of </w:t>
      </w:r>
      <w:r w:rsidRPr="005762D9">
        <w:rPr>
          <w:rFonts w:ascii="Times New Roman" w:hAnsi="Times New Roman"/>
          <w:b/>
          <w:sz w:val="24"/>
          <w:szCs w:val="24"/>
        </w:rPr>
        <w:t xml:space="preserve">Tenure, Location and </w:t>
      </w:r>
      <w:r>
        <w:rPr>
          <w:rFonts w:ascii="Times New Roman" w:hAnsi="Times New Roman"/>
          <w:b/>
          <w:sz w:val="24"/>
          <w:szCs w:val="24"/>
        </w:rPr>
        <w:t>Forced Eviction</w:t>
      </w:r>
      <w:r w:rsidRPr="005762D9">
        <w:rPr>
          <w:rFonts w:ascii="Times New Roman" w:hAnsi="Times New Roman"/>
          <w:b/>
          <w:sz w:val="24"/>
          <w:szCs w:val="24"/>
        </w:rPr>
        <w:t>: Exploring the Nexus in Lagos Informal Settlements</w:t>
      </w:r>
    </w:p>
    <w:p w:rsidR="009535B7" w:rsidRDefault="009535B7" w:rsidP="00AF63B7">
      <w:pPr>
        <w:spacing w:after="0" w:line="240" w:lineRule="auto"/>
        <w:jc w:val="both"/>
        <w:rPr>
          <w:rFonts w:ascii="Times New Roman" w:hAnsi="Times New Roman"/>
          <w:b/>
          <w:color w:val="231F20"/>
          <w:sz w:val="24"/>
          <w:szCs w:val="24"/>
          <w:lang w:eastAsia="en-GB"/>
        </w:rPr>
      </w:pPr>
    </w:p>
    <w:p w:rsidR="00AF63B7" w:rsidRPr="00BF6D14" w:rsidRDefault="00AF63B7" w:rsidP="00AF63B7">
      <w:pPr>
        <w:spacing w:after="0" w:line="240" w:lineRule="auto"/>
        <w:jc w:val="both"/>
        <w:rPr>
          <w:rFonts w:ascii="Times New Roman" w:hAnsi="Times New Roman"/>
          <w:b/>
          <w:color w:val="231F20"/>
          <w:sz w:val="24"/>
          <w:szCs w:val="24"/>
          <w:lang w:eastAsia="en-GB"/>
        </w:rPr>
      </w:pPr>
      <w:r w:rsidRPr="00BF6D14">
        <w:rPr>
          <w:rFonts w:ascii="Times New Roman" w:hAnsi="Times New Roman"/>
          <w:b/>
          <w:color w:val="231F20"/>
          <w:sz w:val="24"/>
          <w:szCs w:val="24"/>
          <w:lang w:eastAsia="en-GB"/>
        </w:rPr>
        <w:t>Abstract</w:t>
      </w:r>
    </w:p>
    <w:p w:rsidR="00AF63B7" w:rsidRPr="00BF6D14" w:rsidRDefault="00AF63B7" w:rsidP="00AF63B7">
      <w:pPr>
        <w:spacing w:after="0" w:line="240" w:lineRule="auto"/>
        <w:jc w:val="both"/>
        <w:rPr>
          <w:rFonts w:ascii="Times New Roman" w:hAnsi="Times New Roman"/>
          <w:sz w:val="24"/>
          <w:szCs w:val="24"/>
          <w:lang w:eastAsia="en-GB"/>
        </w:rPr>
      </w:pPr>
      <w:r w:rsidRPr="00BF6D14">
        <w:rPr>
          <w:rFonts w:ascii="Times New Roman" w:hAnsi="Times New Roman"/>
          <w:sz w:val="24"/>
          <w:szCs w:val="24"/>
          <w:lang w:eastAsia="en-GB"/>
        </w:rPr>
        <w:t>Generally, there is a common underst</w:t>
      </w:r>
      <w:bookmarkStart w:id="0" w:name="_GoBack"/>
      <w:bookmarkEnd w:id="0"/>
      <w:r w:rsidRPr="00BF6D14">
        <w:rPr>
          <w:rFonts w:ascii="Times New Roman" w:hAnsi="Times New Roman"/>
          <w:sz w:val="24"/>
          <w:szCs w:val="24"/>
          <w:lang w:eastAsia="en-GB"/>
        </w:rPr>
        <w:t>anding that informal settlements are mostly characterised by lack of basic facilities, overcrowding, tenure insecurity and force eviction, and are largely occupied by the urban poor. One of the major issues which is on the increase, in recent times, in Lagos’ informal settlements is forced eviction or at best threat of forced eviction. This is clearly posing a serious challenge to the livelihoods of the residents. A large body of literature argues that lack of tenure (land title) is the factor responsible for tenure insecurity and forced eviction in informal settlements</w:t>
      </w:r>
    </w:p>
    <w:p w:rsidR="00AF63B7" w:rsidRPr="00BF6D14" w:rsidRDefault="00AF63B7" w:rsidP="00AF63B7">
      <w:pPr>
        <w:spacing w:after="0" w:line="240" w:lineRule="auto"/>
        <w:jc w:val="both"/>
        <w:rPr>
          <w:rFonts w:ascii="Times New Roman" w:hAnsi="Times New Roman"/>
          <w:sz w:val="24"/>
          <w:szCs w:val="24"/>
        </w:rPr>
      </w:pPr>
      <w:r w:rsidRPr="00BF6D14">
        <w:rPr>
          <w:rFonts w:ascii="Times New Roman" w:hAnsi="Times New Roman"/>
          <w:sz w:val="24"/>
          <w:szCs w:val="24"/>
        </w:rPr>
        <w:t xml:space="preserve">Certainly, there is a general understanding that the residents of informal settlements lack tenure security and thereby vulnerable to forces eviction because their houses are mostly: constructed on public or private land which they do not own; built without legal and planning permits and rented without formal renting contracts </w:t>
      </w:r>
      <w:r w:rsidRPr="00BF6D14">
        <w:rPr>
          <w:rFonts w:ascii="Times New Roman" w:hAnsi="Times New Roman"/>
          <w:sz w:val="24"/>
          <w:szCs w:val="24"/>
        </w:rPr>
        <w:fldChar w:fldCharType="begin"/>
      </w:r>
      <w:r w:rsidRPr="00BF6D14">
        <w:rPr>
          <w:rFonts w:ascii="Times New Roman" w:hAnsi="Times New Roman"/>
          <w:sz w:val="24"/>
          <w:szCs w:val="24"/>
        </w:rPr>
        <w:instrText xml:space="preserve"> ADDIN EN.CITE &lt;EndNote&gt;&lt;Cite&gt;&lt;Author&gt;World Bank&lt;/Author&gt;&lt;Year&gt;2011&lt;/Year&gt;&lt;RecNum&gt;1119&lt;/RecNum&gt;&lt;DisplayText&gt;(World Bank, 2011)&lt;/DisplayText&gt;&lt;record&gt;&lt;rec-number&gt;1119&lt;/rec-number&gt;&lt;foreign-keys&gt;&lt;key app="EN" db-id="0ax5tdwx355zwje5p9jpxd2prr55vsv25w20"&gt;1119&lt;/key&gt;&lt;/foreign-keys&gt;&lt;ref-type name="Web Page"&gt;12&lt;/ref-type&gt;&lt;contributors&gt;&lt;authors&gt;&lt;author&gt;World Bank,&lt;/author&gt;&lt;/authors&gt;&lt;/contributors&gt;&lt;titles&gt;&lt;title&gt;Urban Poverty and Slum Upgrading: Land, Housing and Urban Services&lt;/title&gt;&lt;/titles&gt;&lt;volume&gt;2015&lt;/volume&gt;&lt;number&gt;15/10/2015&lt;/number&gt;&lt;dates&gt;&lt;year&gt;2011&lt;/year&gt;&lt;/dates&gt;&lt;pub-location&gt;Washington DC.&lt;/pub-location&gt;&lt;publisher&gt;The world Bank&lt;/publisher&gt;&lt;urls&gt;&lt;related-urls&gt;&lt;url&gt;http://go.worldbank.org/M0LW0G49O0&lt;/url&gt;&lt;/related-urls&gt;&lt;/urls&gt;&lt;/record&gt;&lt;/Cite&gt;&lt;/EndNote&gt;</w:instrText>
      </w:r>
      <w:r w:rsidRPr="00BF6D14">
        <w:rPr>
          <w:rFonts w:ascii="Times New Roman" w:hAnsi="Times New Roman"/>
          <w:sz w:val="24"/>
          <w:szCs w:val="24"/>
        </w:rPr>
        <w:fldChar w:fldCharType="separate"/>
      </w:r>
      <w:r w:rsidRPr="00BF6D14">
        <w:rPr>
          <w:rFonts w:ascii="Times New Roman" w:hAnsi="Times New Roman"/>
          <w:noProof/>
          <w:sz w:val="24"/>
          <w:szCs w:val="24"/>
        </w:rPr>
        <w:t>(</w:t>
      </w:r>
      <w:hyperlink w:anchor="_ENREF_2" w:tooltip="World Bank, 2011 #1119" w:history="1">
        <w:r w:rsidR="009535B7" w:rsidRPr="00BF6D14">
          <w:rPr>
            <w:rFonts w:ascii="Times New Roman" w:hAnsi="Times New Roman"/>
            <w:noProof/>
            <w:sz w:val="24"/>
            <w:szCs w:val="24"/>
          </w:rPr>
          <w:t>World Bank, 2011</w:t>
        </w:r>
      </w:hyperlink>
      <w:r w:rsidRPr="00BF6D14">
        <w:rPr>
          <w:rFonts w:ascii="Times New Roman" w:hAnsi="Times New Roman"/>
          <w:noProof/>
          <w:sz w:val="24"/>
          <w:szCs w:val="24"/>
        </w:rPr>
        <w:t>)</w:t>
      </w:r>
      <w:r w:rsidRPr="00BF6D14">
        <w:rPr>
          <w:rFonts w:ascii="Times New Roman" w:hAnsi="Times New Roman"/>
          <w:sz w:val="24"/>
          <w:szCs w:val="24"/>
        </w:rPr>
        <w:fldChar w:fldCharType="end"/>
      </w:r>
      <w:r w:rsidRPr="00BF6D14">
        <w:rPr>
          <w:rFonts w:ascii="Times New Roman" w:hAnsi="Times New Roman"/>
          <w:sz w:val="24"/>
          <w:szCs w:val="24"/>
        </w:rPr>
        <w:t xml:space="preserve">. Lack of formal land title, precarious conditions of informal settlements and the need to save guide the lives of the residents from impending dangers are often used to justify forced evictions by the Lagos state government. However, evidence suggests that there are other underlining factors, largely associated with location, behind forced eviction of the residents of informal settlements in Lagos. From a pragmatic point of view, this paper argues that the vulnerability of the residents of informal settlements in Lagos to tenure insecurity and forced eviction or threat of forced eviction is exacerbated by their geographical and ecological location. </w:t>
      </w:r>
      <w:r w:rsidRPr="00BF6D14">
        <w:rPr>
          <w:rFonts w:ascii="Times New Roman" w:hAnsi="Times New Roman"/>
          <w:lang w:eastAsia="en-GB"/>
        </w:rPr>
        <w:t xml:space="preserve"> </w:t>
      </w:r>
    </w:p>
    <w:p w:rsidR="00AF63B7" w:rsidRPr="00BF6D14" w:rsidRDefault="00AF63B7" w:rsidP="00AF63B7">
      <w:pPr>
        <w:spacing w:after="0" w:line="240" w:lineRule="auto"/>
        <w:jc w:val="both"/>
        <w:rPr>
          <w:rFonts w:ascii="Times New Roman" w:hAnsi="Times New Roman"/>
          <w:sz w:val="24"/>
          <w:szCs w:val="24"/>
        </w:rPr>
      </w:pPr>
      <w:r w:rsidRPr="00BF6D14">
        <w:rPr>
          <w:rFonts w:ascii="Times New Roman" w:hAnsi="Times New Roman"/>
          <w:sz w:val="24"/>
          <w:szCs w:val="24"/>
        </w:rPr>
        <w:t>This paper is based on a lager research work which examined the complexity of factors which influence the livelihoods of the residents of informal settlements in Lagos, through the lens of the Sustainable Livelihoods Framework. The study adopts multiple case study approach and draws on both primary and secondary sources of data. It also uses multiple data collection methods, which include household surveys, households’ in-depth interviews, key informants’ interviews, direct observation and published documents. The study, based on four informal settlements, explores location as a driver of forced eviction and threat of forced eviction.</w:t>
      </w:r>
    </w:p>
    <w:p w:rsidR="00AF63B7" w:rsidRPr="00BF6D14" w:rsidRDefault="00AF63B7" w:rsidP="00AF63B7">
      <w:pPr>
        <w:spacing w:after="0" w:line="240" w:lineRule="auto"/>
        <w:jc w:val="both"/>
        <w:rPr>
          <w:rFonts w:ascii="Times New Roman" w:hAnsi="Times New Roman"/>
          <w:sz w:val="24"/>
          <w:szCs w:val="24"/>
          <w:lang w:eastAsia="en-GB"/>
        </w:rPr>
      </w:pPr>
      <w:r w:rsidRPr="00BF6D14">
        <w:rPr>
          <w:rFonts w:ascii="Times New Roman" w:hAnsi="Times New Roman"/>
          <w:sz w:val="24"/>
          <w:szCs w:val="24"/>
          <w:lang w:eastAsia="en-GB"/>
        </w:rPr>
        <w:t>Specific location of settlements often presents advantages (opportunities/livelihood asset) or disadvantages (vulnerability) or both, at the same time, to the inhabitants (Farrington et al., 2002). Location, on one hand, could influence access to a particular livelihood asset and, on the other hand, it can influence the degree of vulnerability or impacts of certain shocks. Each of the four case study settlements, apart from been located within Lagos State, exhibits some specific locational features. These features have both positive and negative influence on the livelihoods of the residents. On one hand, they enhance livelihood opportunities  and  on  the  other  hand,  they  come  with  a  wide  range  of  livelihood vulnerabilities, including forced eviction and threat of forced eviction. Likewise, it was observed that they influence how government relates with the settlements, in terms of urban development policies and programmes.</w:t>
      </w:r>
    </w:p>
    <w:p w:rsidR="00AF63B7" w:rsidRPr="00BF6D14" w:rsidRDefault="00AF63B7" w:rsidP="00AF63B7">
      <w:pPr>
        <w:spacing w:after="0" w:line="240" w:lineRule="auto"/>
        <w:jc w:val="both"/>
        <w:rPr>
          <w:rFonts w:ascii="Times New Roman" w:hAnsi="Times New Roman"/>
          <w:sz w:val="24"/>
          <w:szCs w:val="24"/>
          <w:lang w:eastAsia="en-GB"/>
        </w:rPr>
      </w:pPr>
      <w:r w:rsidRPr="00BF6D14">
        <w:rPr>
          <w:rFonts w:ascii="Times New Roman" w:hAnsi="Times New Roman"/>
          <w:sz w:val="24"/>
          <w:szCs w:val="24"/>
          <w:lang w:eastAsia="en-GB"/>
        </w:rPr>
        <w:t xml:space="preserve">An analysis of the earlier cases of forced eviction documented by </w:t>
      </w:r>
      <w:r w:rsidRPr="00BF6D14">
        <w:rPr>
          <w:rFonts w:ascii="Times New Roman" w:hAnsi="Times New Roman"/>
          <w:sz w:val="24"/>
          <w:szCs w:val="24"/>
          <w:lang w:eastAsia="en-GB"/>
        </w:rPr>
        <w:fldChar w:fldCharType="begin"/>
      </w:r>
      <w:r w:rsidRPr="00BF6D14">
        <w:rPr>
          <w:rFonts w:ascii="Times New Roman" w:hAnsi="Times New Roman"/>
          <w:sz w:val="24"/>
          <w:szCs w:val="24"/>
          <w:lang w:eastAsia="en-GB"/>
        </w:rPr>
        <w:instrText xml:space="preserve"> ADDIN EN.CITE &lt;EndNote&gt;&lt;Cite AuthorYear="1"&gt;&lt;Author&gt;Agbola&lt;/Author&gt;&lt;Year&gt;1997&lt;/Year&gt;&lt;RecNum&gt;700&lt;/RecNum&gt;&lt;DisplayText&gt;Agbola and Jinadu (1997)&lt;/DisplayText&gt;&lt;record&gt;&lt;rec-number&gt;700&lt;/rec-number&gt;&lt;foreign-keys&gt;&lt;key app="EN" db-id="0ax5tdwx355zwje5p9jpxd2prr55vsv25w20"&gt;700&lt;/key&gt;&lt;/foreign-keys&gt;&lt;ref-type name="Journal Article"&gt;17&lt;/ref-type&gt;&lt;contributors&gt;&lt;authors&gt;&lt;author&gt;Agbola, T&lt;/author&gt;&lt;author&gt;Jinadu, A.M&lt;/author&gt;&lt;/authors&gt;&lt;/contributors&gt;&lt;titles&gt;&lt;title&gt;Forced Eviction and Forced Relocation in Nigeria: The Experience of those Evicted from Maroko in 1990&lt;/title&gt;&lt;secondary-title&gt;Environment and Urbanisation&lt;/secondary-title&gt;&lt;/titles&gt;&lt;periodical&gt;&lt;full-title&gt;Environment and Urbanisation&lt;/full-title&gt;&lt;/periodical&gt;&lt;pages&gt;271-288&lt;/pages&gt;&lt;volume&gt;9&lt;/volume&gt;&lt;number&gt;2&lt;/number&gt;&lt;dates&gt;&lt;year&gt;1997&lt;/year&gt;&lt;/dates&gt;&lt;urls&gt;&lt;/urls&gt;&lt;/record&gt;&lt;/Cite&gt;&lt;/EndNote&gt;</w:instrText>
      </w:r>
      <w:r w:rsidRPr="00BF6D14">
        <w:rPr>
          <w:rFonts w:ascii="Times New Roman" w:hAnsi="Times New Roman"/>
          <w:sz w:val="24"/>
          <w:szCs w:val="24"/>
          <w:lang w:eastAsia="en-GB"/>
        </w:rPr>
        <w:fldChar w:fldCharType="separate"/>
      </w:r>
      <w:hyperlink w:anchor="_ENREF_1" w:tooltip="Agbola, 1997 #700" w:history="1">
        <w:r w:rsidR="009535B7" w:rsidRPr="00BF6D14">
          <w:rPr>
            <w:rFonts w:ascii="Times New Roman" w:hAnsi="Times New Roman"/>
            <w:noProof/>
            <w:sz w:val="24"/>
            <w:szCs w:val="24"/>
            <w:lang w:eastAsia="en-GB"/>
          </w:rPr>
          <w:t>Agbola and Jinadu (1997</w:t>
        </w:r>
      </w:hyperlink>
      <w:r w:rsidRPr="00BF6D14">
        <w:rPr>
          <w:rFonts w:ascii="Times New Roman" w:hAnsi="Times New Roman"/>
          <w:noProof/>
          <w:sz w:val="24"/>
          <w:szCs w:val="24"/>
          <w:lang w:eastAsia="en-GB"/>
        </w:rPr>
        <w:t>)</w:t>
      </w:r>
      <w:r w:rsidRPr="00BF6D14">
        <w:rPr>
          <w:rFonts w:ascii="Times New Roman" w:hAnsi="Times New Roman"/>
          <w:sz w:val="24"/>
          <w:szCs w:val="24"/>
          <w:lang w:eastAsia="en-GB"/>
        </w:rPr>
        <w:fldChar w:fldCharType="end"/>
      </w:r>
      <w:r w:rsidRPr="00BF6D14">
        <w:rPr>
          <w:rFonts w:ascii="Times New Roman" w:hAnsi="Times New Roman"/>
          <w:sz w:val="24"/>
          <w:szCs w:val="24"/>
          <w:lang w:eastAsia="en-GB"/>
        </w:rPr>
        <w:t xml:space="preserve"> and the recent trends of forced eviction in Lagos show that the majority of the evictions occurred in the core of Lagos metropolis. Forced eviction or threat of forced eviction, either instituted by government or market led, is context specific. Informal settlements in Lagos exhibit similar generic characteristics; including lack of formal title, inadequate basic facilities and poor environmental conditions. However, vulnerability to forced eviction varies. Threat of forced and the actual forced eviction are common among the informal settlements within the core of the metropolis than those at the periphery. From a locational point of view, several </w:t>
      </w:r>
      <w:r w:rsidRPr="00BF6D14">
        <w:rPr>
          <w:rFonts w:ascii="Times New Roman" w:hAnsi="Times New Roman"/>
          <w:sz w:val="24"/>
          <w:szCs w:val="24"/>
          <w:lang w:eastAsia="en-GB"/>
        </w:rPr>
        <w:lastRenderedPageBreak/>
        <w:t>factors are noted as drivers of forced eviction and threat of forced eviction in Lagos. These include site and situation of the settlements, land values and political interest.</w:t>
      </w:r>
    </w:p>
    <w:p w:rsidR="00AF63B7" w:rsidRPr="00CB2C08" w:rsidRDefault="00AF63B7" w:rsidP="00AF63B7">
      <w:pPr>
        <w:spacing w:after="0" w:line="240" w:lineRule="auto"/>
        <w:jc w:val="both"/>
        <w:rPr>
          <w:rFonts w:ascii="Times New Roman" w:hAnsi="Times New Roman"/>
          <w:color w:val="231F20"/>
          <w:sz w:val="24"/>
          <w:szCs w:val="24"/>
          <w:lang w:eastAsia="en-GB"/>
        </w:rPr>
      </w:pPr>
      <w:r w:rsidRPr="00BF6D14">
        <w:rPr>
          <w:rFonts w:ascii="Times New Roman" w:hAnsi="Times New Roman"/>
          <w:color w:val="231F20"/>
          <w:sz w:val="24"/>
          <w:szCs w:val="24"/>
          <w:lang w:eastAsia="en-GB"/>
        </w:rPr>
        <w:t>This study concludes that</w:t>
      </w:r>
      <w:r>
        <w:rPr>
          <w:rFonts w:ascii="Times New Roman" w:hAnsi="Times New Roman"/>
          <w:color w:val="231F20"/>
          <w:sz w:val="24"/>
          <w:szCs w:val="24"/>
          <w:lang w:eastAsia="en-GB"/>
        </w:rPr>
        <w:t xml:space="preserve"> even</w:t>
      </w:r>
      <w:r w:rsidRPr="00CB2C08">
        <w:rPr>
          <w:rFonts w:ascii="Times New Roman" w:hAnsi="Times New Roman"/>
          <w:color w:val="231F20"/>
          <w:sz w:val="24"/>
          <w:szCs w:val="24"/>
          <w:lang w:eastAsia="en-GB"/>
        </w:rPr>
        <w:t xml:space="preserve"> if lack of formal titles is the only reason why government instigates demolition and forced eviction of informal settlements, is not a tenable justification.</w:t>
      </w:r>
      <w:r>
        <w:rPr>
          <w:rFonts w:ascii="Times New Roman" w:hAnsi="Times New Roman"/>
          <w:color w:val="231F20"/>
          <w:sz w:val="24"/>
          <w:szCs w:val="24"/>
          <w:lang w:eastAsia="en-GB"/>
        </w:rPr>
        <w:t xml:space="preserve"> </w:t>
      </w:r>
      <w:r w:rsidRPr="00CB2C08">
        <w:rPr>
          <w:rFonts w:ascii="Times New Roman" w:hAnsi="Times New Roman"/>
          <w:color w:val="231F20"/>
          <w:sz w:val="24"/>
          <w:szCs w:val="24"/>
          <w:lang w:eastAsia="en-GB"/>
        </w:rPr>
        <w:t xml:space="preserve">The government is obligated to provide adequate housing </w:t>
      </w:r>
      <w:r>
        <w:rPr>
          <w:rFonts w:ascii="Times New Roman" w:hAnsi="Times New Roman"/>
          <w:color w:val="231F20"/>
          <w:sz w:val="24"/>
          <w:szCs w:val="24"/>
          <w:lang w:eastAsia="en-GB"/>
        </w:rPr>
        <w:t xml:space="preserve">and </w:t>
      </w:r>
      <w:r w:rsidRPr="00CB2C08">
        <w:rPr>
          <w:rFonts w:ascii="Times New Roman" w:hAnsi="Times New Roman"/>
          <w:color w:val="231F20"/>
          <w:sz w:val="24"/>
          <w:szCs w:val="24"/>
          <w:lang w:eastAsia="en-GB"/>
        </w:rPr>
        <w:t>quality standard of living under  a  range  of  international  human  rights  law</w:t>
      </w:r>
      <w:r>
        <w:rPr>
          <w:rFonts w:ascii="Times New Roman" w:hAnsi="Times New Roman"/>
          <w:color w:val="231F20"/>
          <w:sz w:val="24"/>
          <w:szCs w:val="24"/>
          <w:lang w:eastAsia="en-GB"/>
        </w:rPr>
        <w:t>s</w:t>
      </w:r>
      <w:r w:rsidRPr="00CB2C08">
        <w:rPr>
          <w:rFonts w:ascii="Times New Roman" w:hAnsi="Times New Roman"/>
          <w:color w:val="231F20"/>
          <w:sz w:val="24"/>
          <w:szCs w:val="24"/>
          <w:lang w:eastAsia="en-GB"/>
        </w:rPr>
        <w:t xml:space="preserve">, </w:t>
      </w:r>
      <w:r>
        <w:rPr>
          <w:rFonts w:ascii="Times New Roman" w:hAnsi="Times New Roman"/>
          <w:color w:val="231F20"/>
          <w:sz w:val="24"/>
          <w:szCs w:val="24"/>
          <w:lang w:eastAsia="en-GB"/>
        </w:rPr>
        <w:t xml:space="preserve"> including  the  International </w:t>
      </w:r>
      <w:r w:rsidRPr="00CB2C08">
        <w:rPr>
          <w:rFonts w:ascii="Times New Roman" w:hAnsi="Times New Roman"/>
          <w:color w:val="231F20"/>
          <w:sz w:val="24"/>
          <w:szCs w:val="24"/>
          <w:lang w:eastAsia="en-GB"/>
        </w:rPr>
        <w:t>Declaration on Forced Eviction, and the International Covenant on Economic,</w:t>
      </w:r>
      <w:r>
        <w:rPr>
          <w:rFonts w:ascii="Times New Roman" w:hAnsi="Times New Roman"/>
          <w:color w:val="231F20"/>
          <w:sz w:val="24"/>
          <w:szCs w:val="24"/>
          <w:lang w:eastAsia="en-GB"/>
        </w:rPr>
        <w:t xml:space="preserve"> Social and  Cultural  Rights. </w:t>
      </w:r>
      <w:r w:rsidRPr="00CB2C08">
        <w:rPr>
          <w:rFonts w:ascii="Times New Roman" w:hAnsi="Times New Roman"/>
          <w:color w:val="231F20"/>
          <w:sz w:val="24"/>
          <w:szCs w:val="24"/>
          <w:lang w:eastAsia="en-GB"/>
        </w:rPr>
        <w:t>The Nigerian government is a signatory to these international declarations. Therefore, it  cannot  justify  forced  eviction  and  homelessness  because  of  l</w:t>
      </w:r>
      <w:r>
        <w:rPr>
          <w:rFonts w:ascii="Times New Roman" w:hAnsi="Times New Roman"/>
          <w:color w:val="231F20"/>
          <w:sz w:val="24"/>
          <w:szCs w:val="24"/>
          <w:lang w:eastAsia="en-GB"/>
        </w:rPr>
        <w:t xml:space="preserve">ack of title  documents.  Forced eviction </w:t>
      </w:r>
      <w:r w:rsidRPr="00CB2C08">
        <w:rPr>
          <w:rFonts w:ascii="Times New Roman" w:hAnsi="Times New Roman"/>
          <w:color w:val="231F20"/>
          <w:sz w:val="24"/>
          <w:szCs w:val="24"/>
          <w:lang w:eastAsia="en-GB"/>
        </w:rPr>
        <w:t>contradicts government responsibilities of ensuring adequate housing and high quality standard of living.</w:t>
      </w:r>
    </w:p>
    <w:p w:rsidR="009535B7" w:rsidRDefault="009535B7"/>
    <w:p w:rsidR="009535B7" w:rsidRPr="009535B7" w:rsidRDefault="009535B7">
      <w:pPr>
        <w:rPr>
          <w:rFonts w:ascii="Times New Roman" w:hAnsi="Times New Roman"/>
          <w:b/>
          <w:sz w:val="24"/>
          <w:szCs w:val="24"/>
        </w:rPr>
      </w:pPr>
      <w:r w:rsidRPr="009535B7">
        <w:rPr>
          <w:rFonts w:ascii="Times New Roman" w:hAnsi="Times New Roman"/>
          <w:b/>
          <w:sz w:val="24"/>
          <w:szCs w:val="24"/>
        </w:rPr>
        <w:t>References</w:t>
      </w:r>
    </w:p>
    <w:p w:rsidR="009535B7" w:rsidRPr="009535B7" w:rsidRDefault="009535B7" w:rsidP="009535B7">
      <w:pPr>
        <w:spacing w:after="0" w:line="240" w:lineRule="auto"/>
        <w:ind w:left="720" w:hanging="720"/>
        <w:rPr>
          <w:rFonts w:ascii="Times New Roman" w:hAnsi="Times New Roman"/>
          <w:noProof/>
          <w:sz w:val="24"/>
          <w:szCs w:val="24"/>
        </w:rPr>
      </w:pPr>
      <w:r w:rsidRPr="009535B7">
        <w:rPr>
          <w:rFonts w:ascii="Times New Roman" w:hAnsi="Times New Roman"/>
          <w:sz w:val="24"/>
          <w:szCs w:val="24"/>
        </w:rPr>
        <w:fldChar w:fldCharType="begin"/>
      </w:r>
      <w:r w:rsidRPr="009535B7">
        <w:rPr>
          <w:rFonts w:ascii="Times New Roman" w:hAnsi="Times New Roman"/>
          <w:sz w:val="24"/>
          <w:szCs w:val="24"/>
        </w:rPr>
        <w:instrText xml:space="preserve"> ADDIN EN.REFLIST </w:instrText>
      </w:r>
      <w:r w:rsidRPr="009535B7">
        <w:rPr>
          <w:rFonts w:ascii="Times New Roman" w:hAnsi="Times New Roman"/>
          <w:sz w:val="24"/>
          <w:szCs w:val="24"/>
        </w:rPr>
        <w:fldChar w:fldCharType="separate"/>
      </w:r>
      <w:bookmarkStart w:id="1" w:name="_ENREF_1"/>
      <w:r w:rsidRPr="009535B7">
        <w:rPr>
          <w:rFonts w:ascii="Times New Roman" w:hAnsi="Times New Roman"/>
          <w:noProof/>
          <w:sz w:val="24"/>
          <w:szCs w:val="24"/>
        </w:rPr>
        <w:t xml:space="preserve">Agbola, T., &amp; Jinadu, A. M. (1997). Forced Eviction and Forced Relocation in Nigeria: The Experience of those Evicted from Maroko in 1990. </w:t>
      </w:r>
      <w:r w:rsidRPr="009535B7">
        <w:rPr>
          <w:rFonts w:ascii="Times New Roman" w:hAnsi="Times New Roman"/>
          <w:i/>
          <w:noProof/>
          <w:sz w:val="24"/>
          <w:szCs w:val="24"/>
        </w:rPr>
        <w:t>Environment and Urbanisation, 9</w:t>
      </w:r>
      <w:r w:rsidRPr="009535B7">
        <w:rPr>
          <w:rFonts w:ascii="Times New Roman" w:hAnsi="Times New Roman"/>
          <w:noProof/>
          <w:sz w:val="24"/>
          <w:szCs w:val="24"/>
        </w:rPr>
        <w:t xml:space="preserve">(2), 271-288. </w:t>
      </w:r>
      <w:bookmarkEnd w:id="1"/>
    </w:p>
    <w:p w:rsidR="009535B7" w:rsidRPr="009535B7" w:rsidRDefault="009535B7" w:rsidP="009535B7">
      <w:pPr>
        <w:spacing w:line="240" w:lineRule="auto"/>
        <w:ind w:left="720" w:hanging="720"/>
        <w:rPr>
          <w:rFonts w:ascii="Times New Roman" w:hAnsi="Times New Roman"/>
          <w:noProof/>
          <w:sz w:val="24"/>
          <w:szCs w:val="24"/>
        </w:rPr>
      </w:pPr>
      <w:bookmarkStart w:id="2" w:name="_ENREF_2"/>
      <w:r w:rsidRPr="009535B7">
        <w:rPr>
          <w:rFonts w:ascii="Times New Roman" w:hAnsi="Times New Roman"/>
          <w:noProof/>
          <w:sz w:val="24"/>
          <w:szCs w:val="24"/>
        </w:rPr>
        <w:t xml:space="preserve">World Bank. (2011). Urban Poverty and Slum Upgrading: Land, Housing and Urban Services  Retrieved 15/10/2015, 2015, from </w:t>
      </w:r>
      <w:hyperlink r:id="rId4" w:history="1">
        <w:r w:rsidRPr="009535B7">
          <w:rPr>
            <w:rStyle w:val="Hyperlink"/>
            <w:rFonts w:ascii="Times New Roman" w:hAnsi="Times New Roman"/>
            <w:noProof/>
            <w:sz w:val="24"/>
            <w:szCs w:val="24"/>
          </w:rPr>
          <w:t>http://go.worldbank.org/M0LW0G49O0</w:t>
        </w:r>
        <w:bookmarkEnd w:id="2"/>
      </w:hyperlink>
    </w:p>
    <w:p w:rsidR="009535B7" w:rsidRPr="009535B7" w:rsidRDefault="009535B7" w:rsidP="009535B7">
      <w:pPr>
        <w:spacing w:line="240" w:lineRule="auto"/>
        <w:rPr>
          <w:rFonts w:ascii="Times New Roman" w:hAnsi="Times New Roman"/>
          <w:noProof/>
          <w:sz w:val="24"/>
          <w:szCs w:val="24"/>
        </w:rPr>
      </w:pPr>
    </w:p>
    <w:p w:rsidR="00222687" w:rsidRDefault="009535B7">
      <w:r w:rsidRPr="009535B7">
        <w:rPr>
          <w:rFonts w:ascii="Times New Roman" w:hAnsi="Times New Roman"/>
          <w:sz w:val="24"/>
          <w:szCs w:val="24"/>
        </w:rPr>
        <w:fldChar w:fldCharType="end"/>
      </w:r>
    </w:p>
    <w:sectPr w:rsidR="0022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x5tdwx355zwje5p9jpxd2prr55vsv25w20&quot;&gt;Land Tenure References-Saved-Saved-Saved-Saved-Saved-Saved&lt;record-ids&gt;&lt;item&gt;700&lt;/item&gt;&lt;item&gt;1119&lt;/item&gt;&lt;/record-ids&gt;&lt;/item&gt;&lt;/Libraries&gt;"/>
  </w:docVars>
  <w:rsids>
    <w:rsidRoot w:val="00AF63B7"/>
    <w:rsid w:val="00222687"/>
    <w:rsid w:val="003B09A9"/>
    <w:rsid w:val="009535B7"/>
    <w:rsid w:val="00AF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F5408-63CA-4238-96F7-6845FC32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worldbank.org/M0LW0G49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oluwafemi olajide</dc:creator>
  <cp:keywords/>
  <dc:description/>
  <cp:lastModifiedBy>oluwafemi olajide</cp:lastModifiedBy>
  <cp:revision>2</cp:revision>
  <dcterms:created xsi:type="dcterms:W3CDTF">2015-10-23T06:12:00Z</dcterms:created>
  <dcterms:modified xsi:type="dcterms:W3CDTF">2015-10-23T06:12:00Z</dcterms:modified>
</cp:coreProperties>
</file>