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uppressAutoHyphens w:val="1"/>
        <w:spacing w:before="60" w:line="288" w:lineRule="auto"/>
        <w:jc w:val="center"/>
        <w:rPr>
          <w:rFonts w:ascii="Times New Roman" w:cs="Times New Roman" w:hAnsi="Times New Roman" w:eastAsia="Times New Roman"/>
          <w:b w:val="1"/>
          <w:bCs w:val="1"/>
        </w:rPr>
      </w:pPr>
      <w:r>
        <w:rPr>
          <w:rFonts w:ascii="Times New Roman" w:hAnsi="Times New Roman"/>
          <w:b w:val="1"/>
          <w:bCs w:val="1"/>
          <w:rtl w:val="0"/>
          <w:lang w:val="de-DE"/>
        </w:rPr>
        <w:t xml:space="preserve">WPSC 2016 </w:t>
      </w:r>
    </w:p>
    <w:p>
      <w:pPr>
        <w:pStyle w:val="Body"/>
        <w:suppressAutoHyphens w:val="1"/>
        <w:spacing w:before="60" w:line="288" w:lineRule="auto"/>
        <w:jc w:val="center"/>
        <w:rPr>
          <w:rFonts w:ascii="Times New Roman" w:cs="Times New Roman" w:hAnsi="Times New Roman" w:eastAsia="Times New Roman"/>
        </w:rPr>
      </w:pPr>
      <w:r>
        <w:rPr>
          <w:rFonts w:ascii="Times New Roman" w:hAnsi="Times New Roman"/>
          <w:rtl w:val="0"/>
          <w:lang w:val="en-US"/>
        </w:rPr>
        <w:t>Global Crisis, Planning and Challenges to Spatial Justice in the North and in the South</w:t>
      </w:r>
    </w:p>
    <w:p>
      <w:pPr>
        <w:pStyle w:val="Body"/>
        <w:suppressAutoHyphens w:val="1"/>
        <w:spacing w:before="60" w:line="288" w:lineRule="auto"/>
        <w:jc w:val="center"/>
        <w:rPr>
          <w:rFonts w:ascii="Times New Roman" w:cs="Times New Roman" w:hAnsi="Times New Roman" w:eastAsia="Times New Roman"/>
          <w:b w:val="1"/>
          <w:bCs w:val="1"/>
        </w:rPr>
      </w:pPr>
      <w:r>
        <w:rPr>
          <w:rFonts w:ascii="Times New Roman" w:hAnsi="Times New Roman"/>
          <w:b w:val="1"/>
          <w:bCs w:val="1"/>
          <w:rtl w:val="0"/>
          <w:lang w:val="en-US"/>
        </w:rPr>
        <w:t xml:space="preserve">Paper Submission </w:t>
      </w:r>
    </w:p>
    <w:p>
      <w:pPr>
        <w:pStyle w:val="Body"/>
        <w:suppressAutoHyphens w:val="1"/>
        <w:spacing w:before="60" w:line="288" w:lineRule="auto"/>
        <w:jc w:val="center"/>
        <w:rPr>
          <w:rFonts w:ascii="Times New Roman" w:cs="Times New Roman" w:hAnsi="Times New Roman" w:eastAsia="Times New Roman"/>
        </w:rPr>
      </w:pPr>
      <w:r>
        <w:rPr>
          <w:rFonts w:ascii="Times New Roman" w:hAnsi="Times New Roman"/>
          <w:rtl w:val="0"/>
          <w:lang w:val="pt-PT"/>
        </w:rPr>
        <w:t xml:space="preserve">Ricardo Cardoso </w:t>
      </w:r>
    </w:p>
    <w:p>
      <w:pPr>
        <w:pStyle w:val="Body"/>
        <w:suppressAutoHyphens w:val="1"/>
        <w:spacing w:before="60" w:line="288" w:lineRule="auto"/>
        <w:jc w:val="center"/>
        <w:rPr>
          <w:rFonts w:ascii="Times New Roman" w:cs="Times New Roman" w:hAnsi="Times New Roman" w:eastAsia="Times New Roman"/>
          <w:b w:val="1"/>
          <w:bCs w:val="1"/>
        </w:rPr>
      </w:pPr>
      <w:r>
        <w:rPr>
          <w:rFonts w:ascii="Times New Roman" w:hAnsi="Times New Roman"/>
          <w:b w:val="1"/>
          <w:bCs w:val="1"/>
          <w:rtl w:val="0"/>
          <w:lang w:val="de-DE"/>
        </w:rPr>
        <w:t>TRACK 4</w:t>
      </w:r>
    </w:p>
    <w:p>
      <w:pPr>
        <w:pStyle w:val="Body"/>
        <w:suppressAutoHyphens w:val="1"/>
        <w:spacing w:before="60" w:line="288" w:lineRule="auto"/>
        <w:jc w:val="center"/>
        <w:rPr>
          <w:rFonts w:ascii="Times New Roman" w:cs="Times New Roman" w:hAnsi="Times New Roman" w:eastAsia="Times New Roman"/>
        </w:rPr>
      </w:pPr>
      <w:r>
        <w:rPr>
          <w:rFonts w:ascii="Times New Roman" w:hAnsi="Times New Roman"/>
          <w:rtl w:val="0"/>
        </w:rPr>
        <w:t xml:space="preserve"> </w:t>
      </w:r>
      <w:r>
        <w:rPr>
          <w:rFonts w:ascii="Times New Roman" w:hAnsi="Times New Roman"/>
          <w:rtl w:val="0"/>
          <w:lang w:val="en-US"/>
        </w:rPr>
        <w:t>Planning Theory</w:t>
      </w:r>
    </w:p>
    <w:p>
      <w:pPr>
        <w:pStyle w:val="Body"/>
        <w:suppressAutoHyphens w:val="1"/>
        <w:spacing w:before="60" w:line="288" w:lineRule="auto"/>
        <w:jc w:val="center"/>
        <w:rPr>
          <w:rFonts w:ascii="Times New Roman" w:cs="Times New Roman" w:hAnsi="Times New Roman" w:eastAsia="Times New Roman"/>
          <w:b w:val="1"/>
          <w:bCs w:val="1"/>
        </w:rPr>
      </w:pPr>
      <w:r>
        <w:rPr>
          <w:rFonts w:ascii="Times New Roman" w:hAnsi="Times New Roman"/>
          <w:b w:val="1"/>
          <w:bCs w:val="1"/>
          <w:rtl w:val="0"/>
          <w:lang w:val="de-DE"/>
        </w:rPr>
        <w:t>PAPER TITLE</w:t>
      </w:r>
    </w:p>
    <w:p>
      <w:pPr>
        <w:pStyle w:val="Default"/>
        <w:suppressAutoHyphens w:val="1"/>
        <w:bidi w:val="0"/>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Rule by Bookkeeping</w:t>
      </w:r>
      <w:r>
        <w:rPr>
          <w:rFonts w:ascii="Times New Roman" w:hAnsi="Times New Roman"/>
          <w:sz w:val="24"/>
          <w:szCs w:val="24"/>
          <w:rtl w:val="0"/>
        </w:rPr>
        <w:t xml:space="preserve">: </w:t>
      </w:r>
      <w:r>
        <w:rPr>
          <w:rFonts w:ascii="Times New Roman" w:hAnsi="Times New Roman"/>
          <w:sz w:val="24"/>
          <w:szCs w:val="24"/>
          <w:rtl w:val="0"/>
          <w:lang w:val="pt-PT"/>
        </w:rPr>
        <w:t xml:space="preserve">The Oiled </w:t>
      </w:r>
      <w:r>
        <w:rPr>
          <w:rFonts w:ascii="Times New Roman" w:hAnsi="Times New Roman"/>
          <w:sz w:val="24"/>
          <w:szCs w:val="24"/>
          <w:rtl w:val="0"/>
          <w:lang w:val="en-US"/>
        </w:rPr>
        <w:t>Circuitries of Luanda</w:t>
      </w:r>
      <w:r>
        <w:rPr>
          <w:rFonts w:ascii="Times New Roman" w:hAnsi="Times New Roman" w:hint="default"/>
          <w:sz w:val="24"/>
          <w:szCs w:val="24"/>
          <w:rtl w:val="0"/>
        </w:rPr>
        <w:t>’</w:t>
      </w:r>
      <w:r>
        <w:rPr>
          <w:rFonts w:ascii="Times New Roman" w:hAnsi="Times New Roman"/>
          <w:sz w:val="24"/>
          <w:szCs w:val="24"/>
          <w:rtl w:val="0"/>
          <w:lang w:val="en-US"/>
        </w:rPr>
        <w:t>s New C</w:t>
      </w:r>
      <w:r>
        <w:rPr>
          <w:rFonts w:ascii="Times New Roman" w:hAnsi="Times New Roman"/>
          <w:sz w:val="24"/>
          <w:szCs w:val="24"/>
          <w:rtl w:val="0"/>
          <w:lang w:val="pt-PT"/>
        </w:rPr>
        <w:t>entralities</w:t>
      </w:r>
    </w:p>
    <w:p>
      <w:pPr>
        <w:pStyle w:val="Body"/>
        <w:suppressAutoHyphens w:val="1"/>
        <w:spacing w:before="60" w:line="288" w:lineRule="auto"/>
        <w:jc w:val="center"/>
        <w:rPr>
          <w:rFonts w:ascii="Times New Roman" w:cs="Times New Roman" w:hAnsi="Times New Roman" w:eastAsia="Times New Roman"/>
          <w:b w:val="1"/>
          <w:bCs w:val="1"/>
        </w:rPr>
      </w:pPr>
      <w:r>
        <w:rPr>
          <w:rFonts w:ascii="Times New Roman" w:hAnsi="Times New Roman"/>
          <w:b w:val="1"/>
          <w:bCs w:val="1"/>
          <w:rtl w:val="0"/>
          <w:lang w:val="de-DE"/>
        </w:rPr>
        <w:t>ABSTRAC</w:t>
      </w:r>
      <w:r>
        <w:rPr>
          <w:rFonts w:ascii="Times New Roman" w:hAnsi="Times New Roman"/>
          <w:b w:val="1"/>
          <w:bCs w:val="1"/>
          <w:rtl w:val="0"/>
        </w:rPr>
        <w:t>T</w:t>
      </w:r>
    </w:p>
    <w:p>
      <w:pPr>
        <w:pStyle w:val="Body"/>
        <w:suppressAutoHyphens w:val="1"/>
        <w:spacing w:before="60" w:line="240" w:lineRule="auto"/>
        <w:jc w:val="both"/>
        <w:rPr>
          <w:rFonts w:ascii="Times New Roman" w:cs="Times New Roman" w:hAnsi="Times New Roman" w:eastAsia="Times New Roman"/>
        </w:rPr>
      </w:pPr>
      <w:r>
        <w:rPr>
          <w:rFonts w:ascii="Times New Roman" w:hAnsi="Times New Roman"/>
          <w:rtl w:val="0"/>
          <w:lang w:val="pt-PT"/>
        </w:rPr>
        <w:t xml:space="preserve">On July 11, 2011 </w:t>
      </w:r>
      <w:r>
        <w:rPr>
          <w:rFonts w:ascii="Times New Roman" w:hAnsi="Times New Roman"/>
          <w:rtl w:val="0"/>
        </w:rPr>
        <w:t>Jos</w:t>
      </w:r>
      <w:r>
        <w:rPr>
          <w:rFonts w:ascii="Times New Roman" w:hAnsi="Times New Roman" w:hint="default"/>
          <w:rtl w:val="0"/>
          <w:lang w:val="fr-FR"/>
        </w:rPr>
        <w:t xml:space="preserve">é </w:t>
      </w:r>
      <w:r>
        <w:rPr>
          <w:rFonts w:ascii="Times New Roman" w:hAnsi="Times New Roman"/>
          <w:rtl w:val="0"/>
          <w:lang w:val="pt-PT"/>
        </w:rPr>
        <w:t>Eduardo dos Santos</w:t>
      </w:r>
      <w:r>
        <w:rPr>
          <w:rFonts w:ascii="Times New Roman" w:hAnsi="Times New Roman"/>
          <w:rtl w:val="0"/>
          <w:lang w:val="pt-PT"/>
        </w:rPr>
        <w:t>, the President of Angola, led the opening celebrations for Cidade do Kilamba. T</w:t>
      </w:r>
      <w:r>
        <w:rPr>
          <w:rFonts w:ascii="Times New Roman" w:hAnsi="Times New Roman"/>
          <w:rtl w:val="0"/>
          <w:lang w:val="en-US"/>
        </w:rPr>
        <w:t>he head of state was in charge of cutting the ribbon and unveiling the inaugural plaque</w:t>
      </w:r>
      <w:r>
        <w:rPr>
          <w:rFonts w:ascii="Times New Roman" w:hAnsi="Times New Roman"/>
          <w:rtl w:val="0"/>
          <w:lang w:val="pt-PT"/>
        </w:rPr>
        <w:t xml:space="preserve"> for the largest of Luanda</w:t>
      </w:r>
      <w:r>
        <w:rPr>
          <w:rFonts w:ascii="Times New Roman" w:hAnsi="Times New Roman" w:hint="default"/>
          <w:rtl w:val="0"/>
          <w:lang w:val="pt-PT"/>
        </w:rPr>
        <w:t>’</w:t>
      </w:r>
      <w:r>
        <w:rPr>
          <w:rFonts w:ascii="Times New Roman" w:hAnsi="Times New Roman"/>
          <w:rtl w:val="0"/>
          <w:lang w:val="pt-PT"/>
        </w:rPr>
        <w:t xml:space="preserve">s </w:t>
      </w:r>
      <w:r>
        <w:rPr>
          <w:rFonts w:ascii="Times New Roman" w:hAnsi="Times New Roman" w:hint="default"/>
          <w:rtl w:val="0"/>
          <w:lang w:val="de-DE"/>
        </w:rPr>
        <w:t>“</w:t>
      </w:r>
      <w:r>
        <w:rPr>
          <w:rFonts w:ascii="Times New Roman" w:hAnsi="Times New Roman"/>
          <w:rtl w:val="0"/>
          <w:lang w:val="en-US"/>
        </w:rPr>
        <w:t>new centralities</w:t>
      </w:r>
      <w:r>
        <w:rPr>
          <w:rFonts w:ascii="Times New Roman" w:hAnsi="Times New Roman"/>
          <w:rtl w:val="0"/>
          <w:lang w:val="pt-PT"/>
        </w:rPr>
        <w:t>.</w:t>
      </w:r>
      <w:r>
        <w:rPr>
          <w:rFonts w:ascii="Times New Roman" w:hAnsi="Times New Roman" w:hint="default"/>
          <w:rtl w:val="0"/>
          <w:lang w:val="pt-PT"/>
        </w:rPr>
        <w:t xml:space="preserve">” </w:t>
      </w:r>
      <w:r>
        <w:rPr>
          <w:rFonts w:ascii="Times New Roman" w:hAnsi="Times New Roman"/>
          <w:rtl w:val="0"/>
          <w:lang w:val="pt-PT"/>
        </w:rPr>
        <w:t xml:space="preserve">But </w:t>
      </w:r>
      <w:r>
        <w:rPr>
          <w:rFonts w:ascii="Times New Roman" w:hAnsi="Times New Roman"/>
          <w:rtl w:val="0"/>
          <w:lang w:val="en-US"/>
        </w:rPr>
        <w:t>it was the</w:t>
      </w:r>
      <w:r>
        <w:rPr>
          <w:rFonts w:ascii="Times New Roman" w:hAnsi="Times New Roman"/>
          <w:rtl w:val="0"/>
          <w:lang w:val="pt-PT"/>
        </w:rPr>
        <w:t xml:space="preserve"> then</w:t>
      </w:r>
      <w:r>
        <w:rPr>
          <w:rFonts w:ascii="Times New Roman" w:hAnsi="Times New Roman"/>
          <w:rtl w:val="0"/>
          <w:lang w:val="en-US"/>
        </w:rPr>
        <w:t xml:space="preserve"> CEO of Sonangol</w:t>
      </w:r>
      <w:r>
        <w:rPr>
          <w:rFonts w:ascii="Times New Roman" w:hAnsi="Times New Roman"/>
          <w:rtl w:val="0"/>
          <w:lang w:val="pt-PT"/>
        </w:rPr>
        <w:t xml:space="preserve">, </w:t>
      </w:r>
      <w:r>
        <w:rPr>
          <w:rFonts w:ascii="Times New Roman" w:hAnsi="Times New Roman"/>
          <w:rtl w:val="0"/>
          <w:lang w:val="en-US"/>
        </w:rPr>
        <w:t>Manuel Vicente, who first spoke</w:t>
      </w:r>
      <w:r>
        <w:rPr>
          <w:rFonts w:ascii="Times New Roman" w:hAnsi="Times New Roman"/>
          <w:rtl w:val="0"/>
          <w:lang w:val="pt-PT"/>
        </w:rPr>
        <w:t xml:space="preserve"> to the TV cameras. </w:t>
      </w:r>
      <w:r>
        <w:rPr>
          <w:rFonts w:ascii="Times New Roman" w:hAnsi="Times New Roman"/>
          <w:rtl w:val="0"/>
          <w:lang w:val="en-US"/>
        </w:rPr>
        <w:t>The National Oil Company had been officially in charge of managing the construction</w:t>
      </w:r>
      <w:r>
        <w:rPr>
          <w:rFonts w:ascii="Times New Roman" w:hAnsi="Times New Roman"/>
          <w:rtl w:val="0"/>
          <w:lang w:val="pt-PT"/>
        </w:rPr>
        <w:t xml:space="preserve"> of the new centralities </w:t>
      </w:r>
      <w:r>
        <w:rPr>
          <w:rFonts w:ascii="Times New Roman" w:hAnsi="Times New Roman"/>
          <w:rtl w:val="0"/>
          <w:lang w:val="en-US"/>
        </w:rPr>
        <w:t xml:space="preserve">since September 2010 and its highest-ranking official took it to himself to brake down the numbers. </w:t>
      </w:r>
      <w:r>
        <w:rPr>
          <w:rFonts w:ascii="Times New Roman" w:hAnsi="Times New Roman" w:hint="default"/>
          <w:rtl w:val="0"/>
          <w:lang w:val="de-DE"/>
        </w:rPr>
        <w:t>“</w:t>
      </w:r>
      <w:r>
        <w:rPr>
          <w:rFonts w:ascii="Times New Roman" w:hAnsi="Times New Roman"/>
          <w:rtl w:val="0"/>
          <w:lang w:val="en-US"/>
        </w:rPr>
        <w:t>With today</w:t>
      </w:r>
      <w:r>
        <w:rPr>
          <w:rFonts w:ascii="Times New Roman" w:hAnsi="Times New Roman" w:hint="default"/>
          <w:rtl w:val="0"/>
        </w:rPr>
        <w:t>’</w:t>
      </w:r>
      <w:r>
        <w:rPr>
          <w:rFonts w:ascii="Times New Roman" w:hAnsi="Times New Roman"/>
          <w:rtl w:val="0"/>
          <w:lang w:val="en-US"/>
        </w:rPr>
        <w:t>s ceremony we are formalizing the first delivery</w:t>
      </w:r>
      <w:r>
        <w:rPr>
          <w:rFonts w:ascii="Times New Roman" w:hAnsi="Times New Roman"/>
          <w:rtl w:val="0"/>
          <w:lang w:val="pt-PT"/>
        </w:rPr>
        <w:t>,</w:t>
      </w:r>
      <w:r>
        <w:rPr>
          <w:rFonts w:ascii="Times New Roman" w:hAnsi="Times New Roman" w:hint="default"/>
          <w:rtl w:val="0"/>
          <w:lang w:val="pt-PT"/>
        </w:rPr>
        <w:t xml:space="preserve">” </w:t>
      </w:r>
      <w:r>
        <w:rPr>
          <w:rFonts w:ascii="Times New Roman" w:hAnsi="Times New Roman"/>
          <w:rtl w:val="0"/>
          <w:lang w:val="pt-PT"/>
        </w:rPr>
        <w:t xml:space="preserve">he explained. </w:t>
      </w:r>
      <w:r>
        <w:rPr>
          <w:rFonts w:ascii="Times New Roman" w:hAnsi="Times New Roman" w:hint="default"/>
          <w:rtl w:val="0"/>
          <w:lang w:val="pt-PT"/>
        </w:rPr>
        <w:t>“</w:t>
      </w:r>
      <w:r>
        <w:rPr>
          <w:rFonts w:ascii="Times New Roman" w:hAnsi="Times New Roman"/>
          <w:rtl w:val="0"/>
          <w:lang w:val="en-US"/>
        </w:rPr>
        <w:t>10 kilometers of</w:t>
      </w:r>
      <w:r>
        <w:rPr>
          <w:rFonts w:ascii="Times New Roman" w:hAnsi="Times New Roman"/>
          <w:rtl w:val="0"/>
          <w:lang w:val="pt-PT"/>
        </w:rPr>
        <w:t xml:space="preserve"> </w:t>
      </w:r>
      <w:r>
        <w:rPr>
          <w:rFonts w:ascii="Times New Roman" w:hAnsi="Times New Roman"/>
          <w:rtl w:val="0"/>
          <w:lang w:val="en-US"/>
        </w:rPr>
        <w:t>roads, 115 buildings with a total of 3,180 apartments and 48 stores.</w:t>
      </w:r>
      <w:r>
        <w:rPr>
          <w:rFonts w:ascii="Times New Roman" w:hAnsi="Times New Roman" w:hint="default"/>
          <w:rtl w:val="0"/>
        </w:rPr>
        <w:t>”</w:t>
      </w:r>
      <w:r>
        <w:rPr>
          <w:rFonts w:ascii="Times New Roman" w:hAnsi="Times New Roman"/>
          <w:rtl w:val="0"/>
          <w:lang w:val="pt-PT"/>
        </w:rPr>
        <w:t xml:space="preserve"> </w:t>
      </w:r>
      <w:r>
        <w:rPr>
          <w:rFonts w:ascii="Times New Roman" w:hAnsi="Times New Roman"/>
          <w:rtl w:val="0"/>
          <w:lang w:val="en-US"/>
        </w:rPr>
        <w:t xml:space="preserve"> The re</w:t>
      </w:r>
      <w:r>
        <w:rPr>
          <w:rFonts w:ascii="Times New Roman" w:hAnsi="Times New Roman"/>
          <w:rtl w:val="0"/>
          <w:lang w:val="pt-PT"/>
        </w:rPr>
        <w:t>mainder</w:t>
      </w:r>
      <w:r>
        <w:rPr>
          <w:rFonts w:ascii="Times New Roman" w:hAnsi="Times New Roman"/>
          <w:rtl w:val="0"/>
          <w:lang w:val="en-US"/>
        </w:rPr>
        <w:t xml:space="preserve"> of phase</w:t>
      </w:r>
      <w:r>
        <w:rPr>
          <w:rFonts w:ascii="Times New Roman" w:hAnsi="Times New Roman"/>
          <w:rtl w:val="0"/>
          <w:lang w:val="pt-PT"/>
        </w:rPr>
        <w:t xml:space="preserve"> one would be finalized in </w:t>
      </w:r>
      <w:r>
        <w:rPr>
          <w:rFonts w:ascii="Times New Roman" w:hAnsi="Times New Roman"/>
          <w:rtl w:val="0"/>
          <w:lang w:val="en-US"/>
        </w:rPr>
        <w:t>the following 15 months</w:t>
      </w:r>
      <w:r>
        <w:rPr>
          <w:rFonts w:ascii="Times New Roman" w:hAnsi="Times New Roman"/>
          <w:rtl w:val="0"/>
          <w:lang w:val="pt-PT"/>
        </w:rPr>
        <w:t xml:space="preserve"> and it would amount to a total of 710 apartment buildings and </w:t>
      </w:r>
      <w:r>
        <w:rPr>
          <w:rFonts w:ascii="Times New Roman" w:hAnsi="Times New Roman"/>
          <w:rtl w:val="0"/>
          <w:lang w:val="en-US"/>
        </w:rPr>
        <w:t>20,002 houses</w:t>
      </w:r>
      <w:r>
        <w:rPr>
          <w:rFonts w:ascii="Times New Roman" w:hAnsi="Times New Roman"/>
          <w:rtl w:val="0"/>
          <w:lang w:val="pt-PT"/>
        </w:rPr>
        <w:t xml:space="preserve">. </w:t>
      </w:r>
      <w:r>
        <w:rPr>
          <w:rFonts w:ascii="Times New Roman" w:hAnsi="Times New Roman"/>
          <w:rtl w:val="0"/>
          <w:lang w:val="en-US"/>
        </w:rPr>
        <w:t xml:space="preserve">By the end of the three </w:t>
      </w:r>
      <w:r>
        <w:rPr>
          <w:rFonts w:ascii="Times New Roman" w:hAnsi="Times New Roman"/>
          <w:rtl w:val="0"/>
          <w:lang w:val="pt-PT"/>
        </w:rPr>
        <w:t xml:space="preserve">construction </w:t>
      </w:r>
      <w:r>
        <w:rPr>
          <w:rFonts w:ascii="Times New Roman" w:hAnsi="Times New Roman"/>
          <w:rtl w:val="0"/>
          <w:lang w:val="en-US"/>
        </w:rPr>
        <w:t xml:space="preserve">phases, </w:t>
      </w:r>
      <w:r>
        <w:rPr>
          <w:rFonts w:ascii="Times New Roman" w:hAnsi="Times New Roman"/>
          <w:rtl w:val="0"/>
          <w:lang w:val="pt-PT"/>
        </w:rPr>
        <w:t xml:space="preserve">the initial plans foresaw, </w:t>
      </w:r>
      <w:r>
        <w:rPr>
          <w:rFonts w:ascii="Times New Roman" w:hAnsi="Times New Roman"/>
          <w:rtl w:val="0"/>
          <w:lang w:val="en-US"/>
        </w:rPr>
        <w:t xml:space="preserve">70 to 80 thousand housing units would have been built and about 500 thousand people would be living </w:t>
      </w:r>
      <w:r>
        <w:rPr>
          <w:rFonts w:ascii="Times New Roman" w:hAnsi="Times New Roman"/>
          <w:rtl w:val="0"/>
          <w:lang w:val="pt-PT"/>
        </w:rPr>
        <w:t xml:space="preserve">there </w:t>
      </w:r>
      <w:r>
        <w:rPr>
          <w:rFonts w:ascii="Times New Roman" w:hAnsi="Times New Roman" w:hint="default"/>
          <w:rtl w:val="0"/>
          <w:lang w:val="pt-PT"/>
        </w:rPr>
        <w:t xml:space="preserve">— </w:t>
      </w:r>
      <w:r>
        <w:rPr>
          <w:rFonts w:ascii="Times New Roman" w:hAnsi="Times New Roman"/>
          <w:rtl w:val="0"/>
          <w:lang w:val="pt-PT"/>
        </w:rPr>
        <w:t xml:space="preserve">a place that dos Santos then said to match </w:t>
      </w:r>
      <w:r>
        <w:rPr>
          <w:rFonts w:ascii="Times New Roman" w:hAnsi="Times New Roman" w:hint="default"/>
          <w:rtl w:val="0"/>
          <w:lang w:val="pt-PT"/>
        </w:rPr>
        <w:t>“</w:t>
      </w:r>
      <w:r>
        <w:rPr>
          <w:rFonts w:ascii="Times New Roman" w:hAnsi="Times New Roman"/>
          <w:rtl w:val="0"/>
          <w:lang w:val="pt-PT"/>
        </w:rPr>
        <w:t>the modern way of thinking cities.</w:t>
      </w:r>
      <w:r>
        <w:rPr>
          <w:rFonts w:ascii="Times New Roman" w:hAnsi="Times New Roman" w:hint="default"/>
          <w:rtl w:val="0"/>
          <w:lang w:val="pt-PT"/>
        </w:rPr>
        <w:t>”</w:t>
      </w:r>
    </w:p>
    <w:p>
      <w:pPr>
        <w:pStyle w:val="Body"/>
        <w:suppressAutoHyphens w:val="1"/>
        <w:spacing w:before="60" w:line="240" w:lineRule="auto"/>
        <w:jc w:val="both"/>
        <w:rPr>
          <w:rFonts w:ascii="Times New Roman" w:cs="Times New Roman" w:hAnsi="Times New Roman" w:eastAsia="Times New Roman"/>
        </w:rPr>
      </w:pPr>
      <w:r>
        <w:rPr>
          <w:rFonts w:ascii="Times New Roman" w:hAnsi="Times New Roman"/>
          <w:rtl w:val="0"/>
          <w:lang w:val="pt-PT"/>
        </w:rPr>
        <w:t>Africa</w:t>
      </w:r>
      <w:r>
        <w:rPr>
          <w:rFonts w:ascii="Times New Roman" w:hAnsi="Times New Roman" w:hint="default"/>
          <w:rtl w:val="0"/>
          <w:lang w:val="pt-PT"/>
        </w:rPr>
        <w:t>’</w:t>
      </w:r>
      <w:r>
        <w:rPr>
          <w:rFonts w:ascii="Times New Roman" w:hAnsi="Times New Roman"/>
          <w:rtl w:val="0"/>
          <w:lang w:val="pt-PT"/>
        </w:rPr>
        <w:t xml:space="preserve">s new development and satellite cities have been subject to considerable scrutiny amongst urban scholars and students of African cities. </w:t>
      </w:r>
      <w:r>
        <w:rPr>
          <w:rFonts w:ascii="Times New Roman" w:hAnsi="Times New Roman"/>
          <w:rtl w:val="0"/>
          <w:lang w:val="en-US"/>
        </w:rPr>
        <w:t xml:space="preserve">Filip De Boeck, for example, has written on </w:t>
      </w:r>
      <w:r>
        <w:rPr>
          <w:rFonts w:ascii="Times" w:hAnsi="Times"/>
          <w:i w:val="1"/>
          <w:iCs w:val="1"/>
          <w:rtl w:val="0"/>
          <w:lang w:val="en-US"/>
        </w:rPr>
        <w:t xml:space="preserve">Cultural Anthropology </w:t>
      </w:r>
      <w:r>
        <w:rPr>
          <w:rFonts w:ascii="Times New Roman" w:hAnsi="Times New Roman"/>
          <w:rtl w:val="0"/>
          <w:lang w:val="en-US"/>
        </w:rPr>
        <w:t xml:space="preserve">about </w:t>
      </w:r>
      <w:r>
        <w:rPr>
          <w:rFonts w:ascii="Times New Roman" w:hAnsi="Times New Roman" w:hint="default"/>
          <w:rtl w:val="0"/>
          <w:lang w:val="de-DE"/>
        </w:rPr>
        <w:t>“</w:t>
      </w:r>
      <w:r>
        <w:rPr>
          <w:rFonts w:ascii="Times New Roman" w:hAnsi="Times New Roman"/>
          <w:rtl w:val="0"/>
          <w:lang w:val="en-US"/>
        </w:rPr>
        <w:t>the new Kinshasa</w:t>
      </w:r>
      <w:r>
        <w:rPr>
          <w:rFonts w:ascii="Times New Roman" w:hAnsi="Times New Roman" w:hint="default"/>
          <w:rtl w:val="0"/>
        </w:rPr>
        <w:t xml:space="preserve">” </w:t>
      </w:r>
      <w:r>
        <w:rPr>
          <w:rFonts w:ascii="Times New Roman" w:hAnsi="Times New Roman"/>
          <w:rtl w:val="0"/>
          <w:lang w:val="en-US"/>
        </w:rPr>
        <w:t>being conjured by urban authorities and the</w:t>
      </w:r>
      <w:r>
        <w:rPr>
          <w:rFonts w:ascii="Times New Roman" w:hAnsi="Times New Roman"/>
          <w:rtl w:val="0"/>
          <w:lang w:val="pt-PT"/>
        </w:rPr>
        <w:t xml:space="preserve"> </w:t>
      </w:r>
      <w:r>
        <w:rPr>
          <w:rFonts w:ascii="Times New Roman" w:hAnsi="Times New Roman"/>
          <w:rtl w:val="0"/>
          <w:lang w:val="en-US"/>
        </w:rPr>
        <w:t>Congolese government for a couple of years now.</w:t>
      </w:r>
      <w:r>
        <w:rPr>
          <w:rFonts w:ascii="Times New Roman" w:hAnsi="Times New Roman"/>
          <w:rtl w:val="0"/>
          <w:lang w:val="pt-PT"/>
        </w:rPr>
        <w:t xml:space="preserve"> Mo</w:t>
      </w:r>
      <w:r>
        <w:rPr>
          <w:rFonts w:ascii="Times New Roman" w:hAnsi="Times New Roman"/>
          <w:rtl w:val="0"/>
          <w:lang w:val="en-US"/>
        </w:rPr>
        <w:t>re recently, Garth Meyers looked into Kenya</w:t>
      </w:r>
      <w:r>
        <w:rPr>
          <w:rFonts w:ascii="Times New Roman" w:hAnsi="Times New Roman" w:hint="default"/>
          <w:rtl w:val="0"/>
        </w:rPr>
        <w:t>’</w:t>
      </w:r>
      <w:r>
        <w:rPr>
          <w:rFonts w:ascii="Times New Roman" w:hAnsi="Times New Roman"/>
          <w:rtl w:val="0"/>
          <w:lang w:val="en-US"/>
        </w:rPr>
        <w:t xml:space="preserve">s current </w:t>
      </w:r>
      <w:r>
        <w:rPr>
          <w:rFonts w:ascii="Times New Roman" w:hAnsi="Times New Roman" w:hint="default"/>
          <w:rtl w:val="0"/>
          <w:lang w:val="de-DE"/>
        </w:rPr>
        <w:t>“</w:t>
      </w:r>
      <w:r>
        <w:rPr>
          <w:rFonts w:ascii="Times New Roman" w:hAnsi="Times New Roman"/>
          <w:rtl w:val="0"/>
          <w:lang w:val="en-US"/>
        </w:rPr>
        <w:t xml:space="preserve">efforts to reimagine Nairobi as a </w:t>
      </w:r>
      <w:r>
        <w:rPr>
          <w:rFonts w:ascii="Times New Roman" w:hAnsi="Times New Roman" w:hint="default"/>
          <w:rtl w:val="0"/>
        </w:rPr>
        <w:t>‘</w:t>
      </w:r>
      <w:r>
        <w:rPr>
          <w:rFonts w:ascii="Times New Roman" w:hAnsi="Times New Roman"/>
          <w:rtl w:val="0"/>
          <w:lang w:val="en-US"/>
        </w:rPr>
        <w:t>world-class city region</w:t>
      </w:r>
      <w:r>
        <w:rPr>
          <w:rFonts w:ascii="Times New Roman" w:hAnsi="Times New Roman" w:hint="default"/>
          <w:rtl w:val="0"/>
        </w:rPr>
        <w:t xml:space="preserve">’ </w:t>
      </w:r>
      <w:r>
        <w:rPr>
          <w:rFonts w:ascii="Times New Roman" w:hAnsi="Times New Roman"/>
          <w:rtl w:val="0"/>
        </w:rPr>
        <w:t>by 2030.</w:t>
      </w:r>
      <w:r>
        <w:rPr>
          <w:rFonts w:ascii="Times New Roman" w:hAnsi="Times New Roman" w:hint="default"/>
          <w:rtl w:val="0"/>
        </w:rPr>
        <w:t>”</w:t>
      </w:r>
      <w:r>
        <w:rPr>
          <w:rFonts w:ascii="Times New Roman" w:hAnsi="Times New Roman"/>
          <w:rtl w:val="0"/>
          <w:lang w:val="pt-PT"/>
        </w:rPr>
        <w:t xml:space="preserve"> I</w:t>
      </w:r>
      <w:r>
        <w:rPr>
          <w:rFonts w:ascii="Times New Roman" w:hAnsi="Times New Roman"/>
          <w:rtl w:val="0"/>
          <w:lang w:val="en-US"/>
        </w:rPr>
        <w:t xml:space="preserve">n the same issue of </w:t>
      </w:r>
      <w:r>
        <w:rPr>
          <w:rFonts w:ascii="Times" w:hAnsi="Times"/>
          <w:i w:val="1"/>
          <w:iCs w:val="1"/>
          <w:rtl w:val="0"/>
          <w:lang w:val="en-US"/>
        </w:rPr>
        <w:t>American Behavioral Scientist</w:t>
      </w:r>
      <w:r>
        <w:rPr>
          <w:rFonts w:ascii="Times New Roman" w:hAnsi="Times New Roman"/>
          <w:rtl w:val="0"/>
          <w:lang w:val="en-US"/>
        </w:rPr>
        <w:t xml:space="preserve">, Richard Grant examines the </w:t>
      </w:r>
      <w:r>
        <w:rPr>
          <w:rFonts w:ascii="Times New Roman" w:hAnsi="Times New Roman" w:hint="default"/>
          <w:rtl w:val="0"/>
          <w:lang w:val="de-DE"/>
        </w:rPr>
        <w:t>“</w:t>
      </w:r>
      <w:r>
        <w:rPr>
          <w:rFonts w:ascii="Times New Roman" w:hAnsi="Times New Roman"/>
          <w:rtl w:val="0"/>
          <w:lang w:val="en-US"/>
        </w:rPr>
        <w:t>groundswell of</w:t>
      </w:r>
      <w:r>
        <w:rPr>
          <w:rFonts w:ascii="Times New Roman" w:hAnsi="Times New Roman"/>
          <w:rtl w:val="0"/>
          <w:lang w:val="pt-PT"/>
        </w:rPr>
        <w:t xml:space="preserve"> </w:t>
      </w:r>
      <w:r>
        <w:rPr>
          <w:rFonts w:ascii="Times New Roman" w:hAnsi="Times New Roman"/>
          <w:rtl w:val="0"/>
          <w:lang w:val="en-US"/>
        </w:rPr>
        <w:t>interest</w:t>
      </w:r>
      <w:r>
        <w:rPr>
          <w:rFonts w:ascii="Times New Roman" w:hAnsi="Times New Roman" w:hint="default"/>
          <w:rtl w:val="0"/>
        </w:rPr>
        <w:t xml:space="preserve">” </w:t>
      </w:r>
      <w:r>
        <w:rPr>
          <w:rFonts w:ascii="Times New Roman" w:hAnsi="Times New Roman"/>
          <w:rtl w:val="0"/>
          <w:lang w:val="en-US"/>
        </w:rPr>
        <w:t>in these new urban projects throughout the entire continent.</w:t>
      </w:r>
      <w:r>
        <w:rPr>
          <w:rFonts w:ascii="Times New Roman" w:hAnsi="Times New Roman"/>
          <w:rtl w:val="0"/>
          <w:lang w:val="pt-PT"/>
        </w:rPr>
        <w:t xml:space="preserve"> I</w:t>
      </w:r>
      <w:r>
        <w:rPr>
          <w:rFonts w:ascii="Times New Roman" w:hAnsi="Times New Roman"/>
          <w:rtl w:val="0"/>
          <w:lang w:val="en-US"/>
        </w:rPr>
        <w:t xml:space="preserve">n an even more recent issue of </w:t>
      </w:r>
      <w:r>
        <w:rPr>
          <w:rFonts w:ascii="Times" w:hAnsi="Times"/>
          <w:i w:val="1"/>
          <w:iCs w:val="1"/>
          <w:rtl w:val="0"/>
          <w:lang w:val="en-US"/>
        </w:rPr>
        <w:t>City</w:t>
      </w:r>
      <w:r>
        <w:rPr>
          <w:rFonts w:ascii="Times New Roman" w:hAnsi="Times New Roman"/>
          <w:rtl w:val="0"/>
          <w:lang w:val="pt-PT"/>
        </w:rPr>
        <w:t xml:space="preserve">, David Simon describes Cidade do Kilamba as representing </w:t>
      </w:r>
      <w:r>
        <w:rPr>
          <w:rFonts w:ascii="Times New Roman" w:hAnsi="Times New Roman" w:hint="default"/>
          <w:rtl w:val="0"/>
          <w:lang w:val="de-DE"/>
        </w:rPr>
        <w:t>“</w:t>
      </w:r>
      <w:r>
        <w:rPr>
          <w:rFonts w:ascii="Times New Roman" w:hAnsi="Times New Roman"/>
          <w:rtl w:val="0"/>
          <w:lang w:val="en-US"/>
        </w:rPr>
        <w:t xml:space="preserve">but one example of a widespread movement to insert generally unsustainable </w:t>
      </w:r>
      <w:r>
        <w:rPr>
          <w:rFonts w:ascii="Times New Roman" w:hAnsi="Times New Roman" w:hint="default"/>
          <w:rtl w:val="0"/>
        </w:rPr>
        <w:t>‘</w:t>
      </w:r>
      <w:r>
        <w:rPr>
          <w:rFonts w:ascii="Times New Roman" w:hAnsi="Times New Roman"/>
          <w:rtl w:val="0"/>
          <w:lang w:val="fr-FR"/>
        </w:rPr>
        <w:t>international</w:t>
      </w:r>
      <w:r>
        <w:rPr>
          <w:rFonts w:ascii="Times New Roman" w:hAnsi="Times New Roman" w:hint="default"/>
          <w:rtl w:val="0"/>
        </w:rPr>
        <w:t xml:space="preserve">’ </w:t>
      </w:r>
      <w:r>
        <w:rPr>
          <w:rFonts w:ascii="Times New Roman" w:hAnsi="Times New Roman"/>
          <w:rtl w:val="0"/>
        </w:rPr>
        <w:t xml:space="preserve">or </w:t>
      </w:r>
      <w:r>
        <w:rPr>
          <w:rFonts w:ascii="Times New Roman" w:hAnsi="Times New Roman" w:hint="default"/>
          <w:rtl w:val="0"/>
        </w:rPr>
        <w:t>‘</w:t>
      </w:r>
      <w:r>
        <w:rPr>
          <w:rFonts w:ascii="Times New Roman" w:hAnsi="Times New Roman"/>
          <w:rtl w:val="0"/>
          <w:lang w:val="en-US"/>
        </w:rPr>
        <w:t>world class</w:t>
      </w:r>
      <w:r>
        <w:rPr>
          <w:rFonts w:ascii="Times New Roman" w:hAnsi="Times New Roman" w:hint="default"/>
          <w:rtl w:val="0"/>
        </w:rPr>
        <w:t xml:space="preserve">’ </w:t>
      </w:r>
      <w:r>
        <w:rPr>
          <w:rFonts w:ascii="Times New Roman" w:hAnsi="Times New Roman"/>
          <w:rtl w:val="0"/>
        </w:rPr>
        <w:t>elite</w:t>
      </w:r>
      <w:r>
        <w:rPr>
          <w:rFonts w:ascii="Times New Roman" w:hAnsi="Times New Roman"/>
          <w:rtl w:val="0"/>
          <w:lang w:val="pt-PT"/>
        </w:rPr>
        <w:t xml:space="preserve"> </w:t>
      </w:r>
      <w:r>
        <w:rPr>
          <w:rFonts w:ascii="Times New Roman" w:hAnsi="Times New Roman"/>
          <w:rtl w:val="0"/>
          <w:lang w:val="en-US"/>
        </w:rPr>
        <w:t>enclaves into urban landscapes</w:t>
      </w:r>
      <w:r>
        <w:rPr>
          <w:rFonts w:ascii="Times New Roman" w:hAnsi="Times New Roman" w:hint="default"/>
          <w:rtl w:val="0"/>
        </w:rPr>
        <w:t xml:space="preserve">” </w:t>
      </w:r>
      <w:r>
        <w:rPr>
          <w:rFonts w:ascii="Times New Roman" w:hAnsi="Times New Roman"/>
          <w:rtl w:val="0"/>
          <w:lang w:val="it-IT"/>
        </w:rPr>
        <w:t>across Africa.</w:t>
      </w:r>
      <w:r>
        <w:rPr>
          <w:rFonts w:ascii="Times New Roman" w:hAnsi="Times New Roman"/>
          <w:rtl w:val="0"/>
          <w:lang w:val="pt-PT"/>
        </w:rPr>
        <w:t xml:space="preserve"> B</w:t>
      </w:r>
      <w:r>
        <w:rPr>
          <w:rFonts w:ascii="Times New Roman" w:hAnsi="Times New Roman"/>
          <w:rtl w:val="0"/>
          <w:lang w:val="en-US"/>
        </w:rPr>
        <w:t>ut it was Vanessa Watson who brought the issue up more emphatically thus far.</w:t>
      </w:r>
      <w:r>
        <w:rPr>
          <w:rFonts w:ascii="Times New Roman" w:hAnsi="Times New Roman"/>
          <w:rtl w:val="0"/>
          <w:lang w:val="pt-PT"/>
        </w:rPr>
        <w:t xml:space="preserve"> I</w:t>
      </w:r>
      <w:r>
        <w:rPr>
          <w:rFonts w:ascii="Times New Roman" w:hAnsi="Times New Roman"/>
          <w:rtl w:val="0"/>
          <w:lang w:val="en-US"/>
        </w:rPr>
        <w:t>n her piece</w:t>
      </w:r>
      <w:r>
        <w:rPr>
          <w:rFonts w:ascii="Times New Roman" w:hAnsi="Times New Roman"/>
          <w:rtl w:val="0"/>
          <w:lang w:val="pt-PT"/>
        </w:rPr>
        <w:t xml:space="preserve"> on</w:t>
      </w:r>
      <w:r>
        <w:rPr>
          <w:rFonts w:ascii="Times New Roman" w:hAnsi="Times New Roman"/>
          <w:rtl w:val="0"/>
        </w:rPr>
        <w:t xml:space="preserve"> </w:t>
      </w:r>
      <w:r>
        <w:rPr>
          <w:rFonts w:ascii="Times" w:hAnsi="Times"/>
          <w:i w:val="1"/>
          <w:iCs w:val="1"/>
          <w:rtl w:val="0"/>
          <w:lang w:val="en-US"/>
        </w:rPr>
        <w:t>Environment and Urbanization</w:t>
      </w:r>
      <w:r>
        <w:rPr>
          <w:rFonts w:ascii="Times New Roman" w:hAnsi="Times New Roman"/>
          <w:rtl w:val="0"/>
        </w:rPr>
        <w:t xml:space="preserve"> </w:t>
      </w:r>
      <w:r>
        <w:rPr>
          <w:rFonts w:ascii="Times New Roman" w:hAnsi="Times New Roman"/>
          <w:rtl w:val="0"/>
          <w:lang w:val="pt-PT"/>
        </w:rPr>
        <w:t>s</w:t>
      </w:r>
      <w:r>
        <w:rPr>
          <w:rFonts w:ascii="Times New Roman" w:hAnsi="Times New Roman"/>
          <w:rtl w:val="0"/>
          <w:lang w:val="en-US"/>
        </w:rPr>
        <w:t xml:space="preserve">he describes these emerging new schemes as </w:t>
      </w:r>
      <w:r>
        <w:rPr>
          <w:rFonts w:ascii="Times New Roman" w:hAnsi="Times New Roman" w:hint="default"/>
          <w:rtl w:val="0"/>
          <w:lang w:val="de-DE"/>
        </w:rPr>
        <w:t>“</w:t>
      </w:r>
      <w:r>
        <w:rPr>
          <w:rFonts w:ascii="Times New Roman" w:hAnsi="Times New Roman"/>
          <w:rtl w:val="0"/>
          <w:lang w:val="en-US"/>
        </w:rPr>
        <w:t>African urban fantasies.</w:t>
      </w:r>
      <w:r>
        <w:rPr>
          <w:rFonts w:ascii="Times New Roman" w:hAnsi="Times New Roman" w:hint="default"/>
          <w:rtl w:val="0"/>
        </w:rPr>
        <w:t>”</w:t>
      </w:r>
      <w:r>
        <w:rPr>
          <w:rFonts w:ascii="Times New Roman" w:hAnsi="Times New Roman"/>
          <w:rtl w:val="0"/>
          <w:lang w:val="pt-PT"/>
        </w:rPr>
        <w:t xml:space="preserve"> </w:t>
      </w:r>
    </w:p>
    <w:p>
      <w:pPr>
        <w:pStyle w:val="Body"/>
        <w:suppressAutoHyphens w:val="1"/>
        <w:spacing w:before="60" w:line="240" w:lineRule="auto"/>
        <w:jc w:val="both"/>
        <w:rPr>
          <w:rFonts w:ascii="Times New Roman" w:cs="Times New Roman" w:hAnsi="Times New Roman" w:eastAsia="Times New Roman"/>
        </w:rPr>
      </w:pPr>
      <w:r>
        <w:rPr>
          <w:rFonts w:ascii="Times New Roman" w:hAnsi="Times New Roman"/>
          <w:rtl w:val="0"/>
          <w:lang w:val="pt-PT"/>
        </w:rPr>
        <w:t xml:space="preserve">Rendering them as mostly damaging endeavors, Watson sees these fantasies as </w:t>
      </w:r>
      <w:r>
        <w:rPr>
          <w:rFonts w:ascii="Times New Roman" w:hAnsi="Times New Roman" w:hint="default"/>
          <w:rtl w:val="0"/>
          <w:lang w:val="pt-PT"/>
        </w:rPr>
        <w:t>“</w:t>
      </w:r>
      <w:r>
        <w:rPr>
          <w:rFonts w:ascii="Times New Roman" w:hAnsi="Times New Roman"/>
          <w:rtl w:val="0"/>
          <w:lang w:val="en-US"/>
        </w:rPr>
        <w:t>dreams</w:t>
      </w:r>
      <w:r>
        <w:rPr>
          <w:rFonts w:ascii="Times New Roman" w:hAnsi="Times New Roman" w:hint="default"/>
          <w:rtl w:val="0"/>
        </w:rPr>
        <w:t xml:space="preserve">” </w:t>
      </w:r>
      <w:r>
        <w:rPr>
          <w:rFonts w:ascii="Times New Roman" w:hAnsi="Times New Roman"/>
          <w:rtl w:val="0"/>
          <w:lang w:val="en-US"/>
        </w:rPr>
        <w:t xml:space="preserve">of an urban future that are bound to turn into </w:t>
      </w:r>
      <w:r>
        <w:rPr>
          <w:rFonts w:ascii="Times New Roman" w:hAnsi="Times New Roman" w:hint="default"/>
          <w:rtl w:val="0"/>
          <w:lang w:val="de-DE"/>
        </w:rPr>
        <w:t>“</w:t>
      </w:r>
      <w:r>
        <w:rPr>
          <w:rFonts w:ascii="Times New Roman" w:hAnsi="Times New Roman"/>
          <w:rtl w:val="0"/>
          <w:lang w:val="en-US"/>
        </w:rPr>
        <w:t>nightmares</w:t>
      </w:r>
      <w:r>
        <w:rPr>
          <w:rFonts w:ascii="Times New Roman" w:hAnsi="Times New Roman" w:hint="default"/>
          <w:rtl w:val="0"/>
        </w:rPr>
        <w:t xml:space="preserve">” </w:t>
      </w:r>
      <w:r>
        <w:rPr>
          <w:rFonts w:ascii="Times New Roman" w:hAnsi="Times New Roman"/>
          <w:rtl w:val="0"/>
          <w:lang w:val="en-US"/>
        </w:rPr>
        <w:t>for contemporary urban dwellers</w:t>
      </w:r>
      <w:r>
        <w:rPr>
          <w:rFonts w:ascii="Times New Roman" w:hAnsi="Times New Roman"/>
          <w:rtl w:val="0"/>
          <w:lang w:val="pt-PT"/>
        </w:rPr>
        <w:t>. The other analysts do not disagree. In Simon</w:t>
      </w:r>
      <w:r>
        <w:rPr>
          <w:rFonts w:ascii="Times New Roman" w:hAnsi="Times New Roman" w:hint="default"/>
          <w:rtl w:val="0"/>
          <w:lang w:val="pt-PT"/>
        </w:rPr>
        <w:t>’</w:t>
      </w:r>
      <w:r>
        <w:rPr>
          <w:rFonts w:ascii="Times New Roman" w:hAnsi="Times New Roman"/>
          <w:rtl w:val="0"/>
          <w:lang w:val="pt-PT"/>
        </w:rPr>
        <w:t xml:space="preserve">s interpretation, they represent a </w:t>
      </w:r>
      <w:r>
        <w:rPr>
          <w:rFonts w:ascii="Times New Roman" w:hAnsi="Times New Roman" w:hint="default"/>
          <w:rtl w:val="0"/>
          <w:lang w:val="de-DE"/>
        </w:rPr>
        <w:t>“</w:t>
      </w:r>
      <w:r>
        <w:rPr>
          <w:rFonts w:ascii="Times New Roman" w:hAnsi="Times New Roman"/>
          <w:rtl w:val="0"/>
          <w:lang w:val="fr-FR"/>
        </w:rPr>
        <w:t>partial elite resurgence</w:t>
      </w:r>
      <w:r>
        <w:rPr>
          <w:rFonts w:ascii="Times New Roman" w:hAnsi="Times New Roman" w:hint="default"/>
          <w:rtl w:val="0"/>
        </w:rPr>
        <w:t xml:space="preserve">” </w:t>
      </w:r>
      <w:r>
        <w:rPr>
          <w:rFonts w:ascii="Times New Roman" w:hAnsi="Times New Roman"/>
          <w:rtl w:val="0"/>
          <w:lang w:val="en-US"/>
        </w:rPr>
        <w:t xml:space="preserve">of urban planning coupled with its </w:t>
      </w:r>
      <w:r>
        <w:rPr>
          <w:rFonts w:ascii="Times New Roman" w:hAnsi="Times New Roman" w:hint="default"/>
          <w:rtl w:val="0"/>
          <w:lang w:val="de-DE"/>
        </w:rPr>
        <w:t>“</w:t>
      </w:r>
      <w:r>
        <w:rPr>
          <w:rFonts w:ascii="Times New Roman" w:hAnsi="Times New Roman"/>
          <w:rtl w:val="0"/>
          <w:lang w:val="pt-PT"/>
        </w:rPr>
        <w:t>popular eclipse.</w:t>
      </w:r>
      <w:r>
        <w:rPr>
          <w:rFonts w:ascii="Times New Roman" w:hAnsi="Times New Roman" w:hint="default"/>
          <w:rtl w:val="0"/>
          <w:lang w:val="pt-PT"/>
        </w:rPr>
        <w:t xml:space="preserve">” </w:t>
      </w:r>
      <w:r>
        <w:rPr>
          <w:rFonts w:ascii="Times New Roman" w:hAnsi="Times New Roman"/>
          <w:rtl w:val="0"/>
          <w:lang w:val="en-US"/>
        </w:rPr>
        <w:t>Or, to put it in De Boeck</w:t>
      </w:r>
      <w:r>
        <w:rPr>
          <w:rFonts w:ascii="Times New Roman" w:hAnsi="Times New Roman" w:hint="default"/>
          <w:rtl w:val="0"/>
        </w:rPr>
        <w:t>’</w:t>
      </w:r>
      <w:r>
        <w:rPr>
          <w:rFonts w:ascii="Times New Roman" w:hAnsi="Times New Roman"/>
          <w:rtl w:val="0"/>
          <w:lang w:val="en-US"/>
        </w:rPr>
        <w:t xml:space="preserve">s terms, they are articulations of </w:t>
      </w:r>
      <w:r>
        <w:rPr>
          <w:rFonts w:ascii="Times New Roman" w:hAnsi="Times New Roman" w:hint="default"/>
          <w:rtl w:val="0"/>
          <w:lang w:val="de-DE"/>
        </w:rPr>
        <w:t>“</w:t>
      </w:r>
      <w:r>
        <w:rPr>
          <w:rFonts w:ascii="Times New Roman" w:hAnsi="Times New Roman"/>
          <w:rtl w:val="0"/>
        </w:rPr>
        <w:t>spectral urbanism</w:t>
      </w:r>
      <w:r>
        <w:rPr>
          <w:rFonts w:ascii="Times New Roman" w:hAnsi="Times New Roman" w:hint="default"/>
          <w:rtl w:val="0"/>
        </w:rPr>
        <w:t xml:space="preserve">” </w:t>
      </w:r>
      <w:r>
        <w:rPr>
          <w:rFonts w:ascii="Times New Roman" w:hAnsi="Times New Roman"/>
          <w:rtl w:val="0"/>
          <w:lang w:val="en-US"/>
        </w:rPr>
        <w:t xml:space="preserve">that are predicated on a </w:t>
      </w:r>
      <w:r>
        <w:rPr>
          <w:rFonts w:ascii="Times New Roman" w:hAnsi="Times New Roman" w:hint="default"/>
          <w:rtl w:val="0"/>
          <w:lang w:val="de-DE"/>
        </w:rPr>
        <w:t>“</w:t>
      </w:r>
      <w:r>
        <w:rPr>
          <w:rFonts w:ascii="Times New Roman" w:hAnsi="Times New Roman"/>
          <w:rtl w:val="0"/>
          <w:lang w:val="en-US"/>
        </w:rPr>
        <w:t>politics of erasure.</w:t>
      </w:r>
      <w:r>
        <w:rPr>
          <w:rFonts w:ascii="Times New Roman" w:hAnsi="Times New Roman" w:hint="default"/>
          <w:rtl w:val="0"/>
        </w:rPr>
        <w:t xml:space="preserve">” </w:t>
      </w:r>
    </w:p>
    <w:p>
      <w:pPr>
        <w:pStyle w:val="Body"/>
        <w:suppressAutoHyphens w:val="1"/>
        <w:spacing w:before="60" w:line="240" w:lineRule="auto"/>
        <w:jc w:val="both"/>
        <w:rPr>
          <w:rFonts w:ascii="Times New Roman" w:cs="Times New Roman" w:hAnsi="Times New Roman" w:eastAsia="Times New Roman"/>
        </w:rPr>
      </w:pPr>
      <w:r>
        <w:rPr>
          <w:rFonts w:ascii="Times New Roman" w:hAnsi="Times New Roman"/>
          <w:rtl w:val="0"/>
          <w:lang w:val="en-US"/>
        </w:rPr>
        <w:t>These are</w:t>
      </w:r>
      <w:r>
        <w:rPr>
          <w:rFonts w:ascii="Times New Roman" w:hAnsi="Times New Roman"/>
          <w:rtl w:val="0"/>
          <w:lang w:val="pt-PT"/>
        </w:rPr>
        <w:t xml:space="preserve"> </w:t>
      </w:r>
      <w:r>
        <w:rPr>
          <w:rFonts w:ascii="Times New Roman" w:hAnsi="Times New Roman"/>
          <w:rtl w:val="0"/>
          <w:lang w:val="en-US"/>
        </w:rPr>
        <w:t xml:space="preserve">very important observations. They are empirically relevant, they call attention to the disconnectedness of contemporary urban planning, and they raise crucial moral and political questions about the ways in which the future of African cities is currently being imagined. </w:t>
      </w:r>
      <w:r>
        <w:rPr>
          <w:rFonts w:ascii="Times New Roman" w:hAnsi="Times New Roman"/>
          <w:rtl w:val="0"/>
          <w:lang w:val="pt-PT"/>
        </w:rPr>
        <w:t xml:space="preserve">But there is a number of shortcomings in the work that has been done in the analysis of </w:t>
      </w:r>
      <w:r>
        <w:rPr>
          <w:rFonts w:ascii="Times New Roman" w:hAnsi="Times New Roman"/>
          <w:rtl w:val="0"/>
          <w:lang w:val="pt-PT"/>
        </w:rPr>
        <w:t>Africa</w:t>
      </w:r>
      <w:r>
        <w:rPr>
          <w:rFonts w:ascii="Times New Roman" w:hAnsi="Times New Roman" w:hint="default"/>
          <w:rtl w:val="0"/>
        </w:rPr>
        <w:t>’</w:t>
      </w:r>
      <w:r>
        <w:rPr>
          <w:rFonts w:ascii="Times New Roman" w:hAnsi="Times New Roman"/>
          <w:rtl w:val="0"/>
          <w:lang w:val="en-US"/>
        </w:rPr>
        <w:t>s new development and satellite cities</w:t>
      </w:r>
      <w:r>
        <w:rPr>
          <w:rFonts w:ascii="Times New Roman" w:hAnsi="Times New Roman"/>
          <w:rtl w:val="0"/>
          <w:lang w:val="pt-PT"/>
        </w:rPr>
        <w:t xml:space="preserve">. One that seems particular important is the general failure </w:t>
      </w:r>
      <w:r>
        <w:rPr>
          <w:rFonts w:ascii="Times New Roman" w:hAnsi="Times New Roman"/>
          <w:rtl w:val="0"/>
          <w:lang w:val="en-US"/>
        </w:rPr>
        <w:t xml:space="preserve">to account for how these </w:t>
      </w:r>
      <w:r>
        <w:rPr>
          <w:rFonts w:ascii="Times New Roman" w:hAnsi="Times New Roman" w:hint="default"/>
          <w:rtl w:val="0"/>
          <w:lang w:val="de-DE"/>
        </w:rPr>
        <w:t>“</w:t>
      </w:r>
      <w:r>
        <w:rPr>
          <w:rFonts w:ascii="Times New Roman" w:hAnsi="Times New Roman"/>
          <w:rtl w:val="0"/>
          <w:lang w:val="en-US"/>
        </w:rPr>
        <w:t>fantasy city ideas</w:t>
      </w:r>
      <w:r>
        <w:rPr>
          <w:rFonts w:ascii="Times New Roman" w:hAnsi="Times New Roman" w:hint="default"/>
          <w:rtl w:val="0"/>
        </w:rPr>
        <w:t xml:space="preserve">” </w:t>
      </w:r>
      <w:r>
        <w:rPr>
          <w:rFonts w:ascii="Times New Roman" w:hAnsi="Times New Roman"/>
          <w:rtl w:val="0"/>
          <w:lang w:val="en-US"/>
        </w:rPr>
        <w:t>are actually becoming realities in many of those African cities.</w:t>
      </w:r>
      <w:r>
        <w:rPr>
          <w:rFonts w:ascii="Times New Roman" w:hAnsi="Times New Roman"/>
          <w:rtl w:val="0"/>
          <w:lang w:val="pt-PT"/>
        </w:rPr>
        <w:t xml:space="preserve"> </w:t>
      </w:r>
      <w:r>
        <w:rPr>
          <w:rFonts w:ascii="Times New Roman" w:hAnsi="Times New Roman" w:hint="default"/>
          <w:rtl w:val="0"/>
          <w:lang w:val="de-DE"/>
        </w:rPr>
        <w:t>“</w:t>
      </w:r>
      <w:r>
        <w:rPr>
          <w:rFonts w:ascii="Times New Roman" w:hAnsi="Times New Roman"/>
          <w:rtl w:val="0"/>
          <w:lang w:val="pt-PT"/>
        </w:rPr>
        <w:t>A</w:t>
      </w:r>
      <w:r>
        <w:rPr>
          <w:rFonts w:ascii="Times New Roman" w:hAnsi="Times New Roman"/>
          <w:rtl w:val="0"/>
          <w:lang w:val="en-US"/>
        </w:rPr>
        <w:t xml:space="preserve"> key question to ask,</w:t>
      </w:r>
      <w:r>
        <w:rPr>
          <w:rFonts w:ascii="Times New Roman" w:hAnsi="Times New Roman" w:hint="default"/>
          <w:rtl w:val="0"/>
        </w:rPr>
        <w:t xml:space="preserve">” </w:t>
      </w:r>
      <w:r>
        <w:rPr>
          <w:rFonts w:ascii="Times New Roman" w:hAnsi="Times New Roman"/>
          <w:rtl w:val="0"/>
          <w:lang w:val="en-US"/>
        </w:rPr>
        <w:t xml:space="preserve">Emma Wragg and Regina Lim have recently pointed out in a brief study of how ordinary Lusakans respond to </w:t>
      </w:r>
      <w:r>
        <w:rPr>
          <w:rFonts w:ascii="Times New Roman" w:hAnsi="Times New Roman"/>
          <w:rtl w:val="0"/>
          <w:lang w:val="pt-PT"/>
        </w:rPr>
        <w:t xml:space="preserve">some of </w:t>
      </w:r>
      <w:r>
        <w:rPr>
          <w:rFonts w:ascii="Times New Roman" w:hAnsi="Times New Roman"/>
          <w:rtl w:val="0"/>
          <w:lang w:val="en-US"/>
        </w:rPr>
        <w:t xml:space="preserve">the very same fantasies identified by Vanessa Watson, </w:t>
      </w:r>
      <w:r>
        <w:rPr>
          <w:rFonts w:ascii="Times New Roman" w:hAnsi="Times New Roman" w:hint="default"/>
          <w:rtl w:val="0"/>
          <w:lang w:val="de-DE"/>
        </w:rPr>
        <w:t>“</w:t>
      </w:r>
      <w:r>
        <w:rPr>
          <w:rFonts w:ascii="Times New Roman" w:hAnsi="Times New Roman"/>
          <w:rtl w:val="0"/>
          <w:lang w:val="en-US"/>
        </w:rPr>
        <w:t>is how this how these visions have come to be?</w:t>
      </w:r>
      <w:r>
        <w:rPr>
          <w:rFonts w:ascii="Times New Roman" w:hAnsi="Times New Roman" w:hint="default"/>
          <w:rtl w:val="0"/>
        </w:rPr>
        <w:t xml:space="preserve">” </w:t>
      </w:r>
      <w:r>
        <w:rPr>
          <w:rFonts w:ascii="Times New Roman" w:hAnsi="Times New Roman"/>
          <w:rtl w:val="0"/>
          <w:lang w:val="en-US"/>
        </w:rPr>
        <w:t xml:space="preserve">The problem with disregarding what forms and informs the creation of such urban visions, their study implies, is that it leaves us unaware of how those fantasy city ideas </w:t>
      </w:r>
      <w:r>
        <w:rPr>
          <w:rFonts w:ascii="Times New Roman" w:hAnsi="Times New Roman" w:hint="default"/>
          <w:rtl w:val="0"/>
          <w:lang w:val="de-DE"/>
        </w:rPr>
        <w:t>“</w:t>
      </w:r>
      <w:r>
        <w:rPr>
          <w:rFonts w:ascii="Times New Roman" w:hAnsi="Times New Roman"/>
          <w:rtl w:val="0"/>
          <w:lang w:val="en-US"/>
        </w:rPr>
        <w:t xml:space="preserve">are literally </w:t>
      </w:r>
      <w:r>
        <w:rPr>
          <w:rFonts w:ascii="Times New Roman" w:hAnsi="Times New Roman" w:hint="default"/>
          <w:rtl w:val="0"/>
        </w:rPr>
        <w:t>‘</w:t>
      </w:r>
      <w:r>
        <w:rPr>
          <w:rFonts w:ascii="Times New Roman" w:hAnsi="Times New Roman"/>
          <w:rtl w:val="0"/>
          <w:lang w:val="fr-FR"/>
        </w:rPr>
        <w:t>assembled</w:t>
      </w:r>
      <w:r>
        <w:rPr>
          <w:rFonts w:ascii="Times New Roman" w:hAnsi="Times New Roman" w:hint="default"/>
          <w:rtl w:val="0"/>
        </w:rPr>
        <w:t xml:space="preserve">’ </w:t>
      </w:r>
      <w:r>
        <w:rPr>
          <w:rFonts w:ascii="Times New Roman" w:hAnsi="Times New Roman"/>
          <w:rtl w:val="0"/>
          <w:lang w:val="en-US"/>
        </w:rPr>
        <w:t>through layering of diverse influences.</w:t>
      </w:r>
      <w:r>
        <w:rPr>
          <w:rFonts w:ascii="Times New Roman" w:hAnsi="Times New Roman" w:hint="default"/>
          <w:rtl w:val="0"/>
        </w:rPr>
        <w:t xml:space="preserve">” </w:t>
      </w:r>
      <w:r>
        <w:rPr>
          <w:rFonts w:ascii="Times New Roman" w:hAnsi="Times New Roman"/>
          <w:rtl w:val="0"/>
          <w:lang w:val="en-US"/>
        </w:rPr>
        <w:t xml:space="preserve">I would add to this that </w:t>
      </w:r>
      <w:r>
        <w:rPr>
          <w:rFonts w:ascii="Times New Roman" w:hAnsi="Times New Roman"/>
          <w:rtl w:val="0"/>
          <w:lang w:val="pt-PT"/>
        </w:rPr>
        <w:t xml:space="preserve">the focus on ideas of speculation and fantasy, as well as the prominent role played by aesthetics in most analyses of </w:t>
      </w:r>
      <w:r>
        <w:rPr>
          <w:rFonts w:ascii="Times New Roman" w:hAnsi="Times New Roman"/>
          <w:rtl w:val="0"/>
          <w:lang w:val="pt-PT"/>
        </w:rPr>
        <w:t>Africa</w:t>
      </w:r>
      <w:r>
        <w:rPr>
          <w:rFonts w:ascii="Times New Roman" w:hAnsi="Times New Roman" w:hint="default"/>
          <w:rtl w:val="0"/>
        </w:rPr>
        <w:t>’</w:t>
      </w:r>
      <w:r>
        <w:rPr>
          <w:rFonts w:ascii="Times New Roman" w:hAnsi="Times New Roman"/>
          <w:rtl w:val="0"/>
          <w:lang w:val="en-US"/>
        </w:rPr>
        <w:t>s new development and satellite cities</w:t>
      </w:r>
      <w:r>
        <w:rPr>
          <w:rFonts w:ascii="Times New Roman" w:hAnsi="Times New Roman"/>
          <w:rtl w:val="0"/>
          <w:lang w:val="pt-PT"/>
        </w:rPr>
        <w:t xml:space="preserve">, might be leading us to misapprehend their specific </w:t>
      </w:r>
      <w:r>
        <w:rPr>
          <w:rFonts w:ascii="Times New Roman" w:hAnsi="Times New Roman"/>
          <w:rtl w:val="0"/>
          <w:lang w:val="en-US"/>
        </w:rPr>
        <w:t>histories, practices and toolkits</w:t>
      </w:r>
      <w:r>
        <w:rPr>
          <w:rFonts w:ascii="Times New Roman" w:hAnsi="Times New Roman"/>
          <w:rtl w:val="0"/>
          <w:lang w:val="pt-PT"/>
        </w:rPr>
        <w:t xml:space="preserve"> as modes of city making.</w:t>
      </w:r>
    </w:p>
    <w:p>
      <w:pPr>
        <w:pStyle w:val="Body"/>
        <w:suppressAutoHyphens w:val="1"/>
        <w:spacing w:before="60" w:line="240" w:lineRule="auto"/>
        <w:jc w:val="both"/>
        <w:rPr>
          <w:rFonts w:ascii="Times New Roman" w:cs="Times New Roman" w:hAnsi="Times New Roman" w:eastAsia="Times New Roman"/>
        </w:rPr>
      </w:pPr>
      <w:r>
        <w:rPr>
          <w:rFonts w:ascii="Times New Roman" w:hAnsi="Times New Roman"/>
          <w:rtl w:val="0"/>
          <w:lang w:val="pt-PT"/>
        </w:rPr>
        <w:t xml:space="preserve">In this paper I look at what </w:t>
      </w:r>
      <w:r>
        <w:rPr>
          <w:rFonts w:ascii="Times New Roman" w:hAnsi="Times New Roman"/>
          <w:rtl w:val="0"/>
          <w:lang w:val="en-US"/>
        </w:rPr>
        <w:t xml:space="preserve">underpins and constitutes the substance of </w:t>
      </w:r>
      <w:r>
        <w:rPr>
          <w:rFonts w:ascii="Times New Roman" w:hAnsi="Times New Roman"/>
          <w:rtl w:val="0"/>
          <w:lang w:val="pt-PT"/>
        </w:rPr>
        <w:t>Luanda</w:t>
      </w:r>
      <w:r>
        <w:rPr>
          <w:rFonts w:ascii="Times New Roman" w:hAnsi="Times New Roman" w:hint="default"/>
          <w:rtl w:val="0"/>
          <w:lang w:val="pt-PT"/>
        </w:rPr>
        <w:t>’</w:t>
      </w:r>
      <w:r>
        <w:rPr>
          <w:rFonts w:ascii="Times New Roman" w:hAnsi="Times New Roman"/>
          <w:rtl w:val="0"/>
          <w:lang w:val="pt-PT"/>
        </w:rPr>
        <w:t xml:space="preserve">s </w:t>
      </w:r>
      <w:r>
        <w:rPr>
          <w:rFonts w:ascii="Times New Roman" w:hAnsi="Times New Roman" w:hint="default"/>
          <w:rtl w:val="0"/>
          <w:lang w:val="pt-PT"/>
        </w:rPr>
        <w:t>“</w:t>
      </w:r>
      <w:r>
        <w:rPr>
          <w:rFonts w:ascii="Times New Roman" w:hAnsi="Times New Roman"/>
          <w:rtl w:val="0"/>
          <w:lang w:val="pt-PT"/>
        </w:rPr>
        <w:t>new centralities.</w:t>
      </w:r>
      <w:r>
        <w:rPr>
          <w:rFonts w:ascii="Times New Roman" w:hAnsi="Times New Roman" w:hint="default"/>
          <w:rtl w:val="0"/>
          <w:lang w:val="pt-PT"/>
        </w:rPr>
        <w:t xml:space="preserve">” </w:t>
      </w:r>
      <w:r>
        <w:rPr>
          <w:rFonts w:ascii="Times New Roman" w:hAnsi="Times New Roman"/>
          <w:rtl w:val="0"/>
          <w:lang w:val="pt-PT"/>
        </w:rPr>
        <w:t xml:space="preserve">Focusing on the </w:t>
      </w:r>
      <w:r>
        <w:rPr>
          <w:rFonts w:ascii="Times New Roman" w:hAnsi="Times New Roman"/>
          <w:rtl w:val="0"/>
          <w:lang w:val="en-US"/>
        </w:rPr>
        <w:t xml:space="preserve">material circuitries that underpin the making of </w:t>
      </w:r>
      <w:r>
        <w:rPr>
          <w:rFonts w:ascii="Times New Roman" w:hAnsi="Times New Roman"/>
          <w:rtl w:val="0"/>
          <w:lang w:val="pt-PT"/>
        </w:rPr>
        <w:t xml:space="preserve">Cidade do Kilamba, I use ethnographic and archival data to trace </w:t>
      </w:r>
      <w:r>
        <w:rPr>
          <w:rFonts w:ascii="Times New Roman" w:hAnsi="Times New Roman"/>
          <w:rtl w:val="0"/>
          <w:lang w:val="en-US"/>
        </w:rPr>
        <w:t>some of the links between Angola</w:t>
      </w:r>
      <w:r>
        <w:rPr>
          <w:rFonts w:ascii="Times New Roman" w:hAnsi="Times New Roman" w:hint="default"/>
          <w:rtl w:val="0"/>
        </w:rPr>
        <w:t>’</w:t>
      </w:r>
      <w:r>
        <w:rPr>
          <w:rFonts w:ascii="Times New Roman" w:hAnsi="Times New Roman"/>
          <w:rtl w:val="0"/>
          <w:lang w:val="en-US"/>
        </w:rPr>
        <w:t>s oil reserves, the state</w:t>
      </w:r>
      <w:r>
        <w:rPr>
          <w:rFonts w:ascii="Times New Roman" w:hAnsi="Times New Roman" w:hint="default"/>
          <w:rtl w:val="0"/>
        </w:rPr>
        <w:t>’</w:t>
      </w:r>
      <w:r>
        <w:rPr>
          <w:rFonts w:ascii="Times New Roman" w:hAnsi="Times New Roman"/>
          <w:rtl w:val="0"/>
          <w:lang w:val="en-US"/>
        </w:rPr>
        <w:t>s developmental ambitions and the modes of expertise enacted in devising specific solutions for the future of Angolan cities.</w:t>
      </w:r>
      <w:r>
        <w:rPr>
          <w:rFonts w:ascii="Times New Roman" w:hAnsi="Times New Roman"/>
          <w:rtl w:val="0"/>
          <w:lang w:val="pt-PT"/>
        </w:rPr>
        <w:t xml:space="preserve"> </w:t>
      </w:r>
      <w:r>
        <w:rPr>
          <w:rFonts w:ascii="Times New Roman" w:hAnsi="Times New Roman"/>
          <w:rtl w:val="0"/>
          <w:lang w:val="en-US"/>
        </w:rPr>
        <w:t xml:space="preserve">Connecting them to the first oil-backed loans given by Chinese banks to the Angolan government soon after the end of the civil war in 2002, the urban development apparatus that led to the inauguration of Cidade do Kilamba in July 2011 is analyzed here as an intricate ensemble of oil deals, financial transactions and architectural blueprints that connects the undersea of the Angolan coastline with the periphery of Luanda via circuitry threads that extend all the way to Beijing and Hong Kong. These </w:t>
      </w:r>
      <w:r>
        <w:rPr>
          <w:rFonts w:ascii="Times New Roman" w:hAnsi="Times New Roman"/>
          <w:rtl w:val="0"/>
          <w:lang w:val="pt-PT"/>
        </w:rPr>
        <w:t xml:space="preserve">dense </w:t>
      </w:r>
      <w:r>
        <w:rPr>
          <w:rFonts w:ascii="Times New Roman" w:hAnsi="Times New Roman"/>
          <w:rtl w:val="0"/>
          <w:lang w:val="en-US"/>
        </w:rPr>
        <w:t xml:space="preserve">threads, </w:t>
      </w:r>
      <w:r>
        <w:rPr>
          <w:rFonts w:ascii="Times New Roman" w:hAnsi="Times New Roman"/>
          <w:rtl w:val="0"/>
          <w:lang w:val="pt-PT"/>
        </w:rPr>
        <w:t>I am then led</w:t>
      </w:r>
      <w:r>
        <w:rPr>
          <w:rFonts w:ascii="Times New Roman" w:hAnsi="Times New Roman"/>
          <w:rtl w:val="0"/>
          <w:lang w:val="en-US"/>
        </w:rPr>
        <w:t xml:space="preserve"> to conclude, are sustained by a calculative regime </w:t>
      </w:r>
      <w:r>
        <w:rPr>
          <w:rFonts w:ascii="Times New Roman" w:hAnsi="Times New Roman"/>
          <w:rtl w:val="0"/>
          <w:lang w:val="pt-PT"/>
        </w:rPr>
        <w:t xml:space="preserve">in which bookkeeping emerges as a fundamental mode of governing and </w:t>
      </w:r>
      <w:r>
        <w:rPr>
          <w:rFonts w:ascii="Times New Roman" w:hAnsi="Times New Roman"/>
          <w:rtl w:val="0"/>
        </w:rPr>
        <w:t>planning.</w:t>
      </w:r>
    </w:p>
    <w:p>
      <w:pPr>
        <w:pStyle w:val="Body"/>
        <w:suppressAutoHyphens w:val="1"/>
        <w:spacing w:before="180" w:after="140" w:line="240" w:lineRule="auto"/>
        <w:jc w:val="both"/>
        <w:rPr>
          <w:rFonts w:ascii="Times New Roman" w:cs="Times New Roman" w:hAnsi="Times New Roman" w:eastAsia="Times New Roman"/>
          <w:b w:val="1"/>
          <w:bCs w:val="1"/>
        </w:rPr>
      </w:pPr>
      <w:r>
        <w:rPr>
          <w:rFonts w:ascii="Times New Roman" w:hAnsi="Times New Roman"/>
          <w:b w:val="1"/>
          <w:bCs w:val="1"/>
          <w:rtl w:val="0"/>
          <w:lang w:val="pt-PT"/>
        </w:rPr>
        <w:t>Bibliography</w:t>
      </w:r>
    </w:p>
    <w:p>
      <w:pPr>
        <w:pStyle w:val="Default"/>
        <w:suppressAutoHyphens w:val="1"/>
        <w:bidi w:val="0"/>
        <w:spacing w:before="6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nl-NL"/>
        </w:rPr>
        <w:t xml:space="preserve">Filip De Boeck, </w:t>
      </w:r>
      <w:r>
        <w:rPr>
          <w:rFonts w:ascii="Times New Roman" w:hAnsi="Times New Roman" w:hint="default"/>
          <w:sz w:val="24"/>
          <w:szCs w:val="24"/>
          <w:rtl w:val="0"/>
          <w:lang w:val="de-DE"/>
        </w:rPr>
        <w:t>“</w:t>
      </w:r>
      <w:r>
        <w:rPr>
          <w:rFonts w:ascii="Times New Roman" w:hAnsi="Times New Roman"/>
          <w:sz w:val="24"/>
          <w:szCs w:val="24"/>
          <w:rtl w:val="0"/>
          <w:lang w:val="en-US"/>
        </w:rPr>
        <w:t>Inhabiting Ocular Ground: Kinshasa's Future in the Light of Congo's Spectral Urban Politics,</w:t>
      </w:r>
      <w:r>
        <w:rPr>
          <w:rFonts w:ascii="Times New Roman" w:hAnsi="Times New Roman" w:hint="default"/>
          <w:sz w:val="24"/>
          <w:szCs w:val="24"/>
          <w:rtl w:val="0"/>
        </w:rPr>
        <w:t xml:space="preserve">” </w:t>
      </w:r>
      <w:r>
        <w:rPr>
          <w:rFonts w:ascii="Times" w:hAnsi="Times"/>
          <w:i w:val="1"/>
          <w:iCs w:val="1"/>
          <w:sz w:val="24"/>
          <w:szCs w:val="24"/>
          <w:rtl w:val="0"/>
          <w:lang w:val="en-US"/>
        </w:rPr>
        <w:t xml:space="preserve">Cultural Anthropology </w:t>
      </w:r>
      <w:r>
        <w:rPr>
          <w:rFonts w:ascii="Times New Roman" w:hAnsi="Times New Roman"/>
          <w:sz w:val="24"/>
          <w:szCs w:val="24"/>
          <w:rtl w:val="0"/>
        </w:rPr>
        <w:t>26(2), 2011: 263-286</w:t>
      </w:r>
      <w:r>
        <w:rPr>
          <w:rFonts w:ascii="Times New Roman" w:hAnsi="Times New Roman"/>
          <w:sz w:val="24"/>
          <w:szCs w:val="24"/>
          <w:rtl w:val="0"/>
          <w:lang w:val="pt-PT"/>
        </w:rPr>
        <w:t>.</w:t>
      </w:r>
    </w:p>
    <w:p>
      <w:pPr>
        <w:pStyle w:val="Default"/>
        <w:suppressAutoHyphens w:val="1"/>
        <w:bidi w:val="0"/>
        <w:spacing w:before="6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de-DE"/>
        </w:rPr>
        <w:t xml:space="preserve">Richard Grant, </w:t>
      </w:r>
      <w:r>
        <w:rPr>
          <w:rFonts w:ascii="Times New Roman" w:hAnsi="Times New Roman" w:hint="default"/>
          <w:sz w:val="24"/>
          <w:szCs w:val="24"/>
          <w:rtl w:val="0"/>
          <w:lang w:val="de-DE"/>
        </w:rPr>
        <w:t>“</w:t>
      </w:r>
      <w:r>
        <w:rPr>
          <w:rFonts w:ascii="Times New Roman" w:hAnsi="Times New Roman"/>
          <w:sz w:val="24"/>
          <w:szCs w:val="24"/>
          <w:rtl w:val="0"/>
          <w:lang w:val="en-US"/>
        </w:rPr>
        <w:t>Sustainable African Urban Futures: Stocktaking and Critical Reflection on Proposed Urban Projects,</w:t>
      </w:r>
      <w:r>
        <w:rPr>
          <w:rFonts w:ascii="Times New Roman" w:hAnsi="Times New Roman" w:hint="default"/>
          <w:sz w:val="24"/>
          <w:szCs w:val="24"/>
          <w:rtl w:val="0"/>
        </w:rPr>
        <w:t xml:space="preserve">” </w:t>
      </w:r>
      <w:r>
        <w:rPr>
          <w:rFonts w:ascii="Times" w:hAnsi="Times"/>
          <w:i w:val="1"/>
          <w:iCs w:val="1"/>
          <w:sz w:val="24"/>
          <w:szCs w:val="24"/>
          <w:rtl w:val="0"/>
          <w:lang w:val="en-US"/>
        </w:rPr>
        <w:t xml:space="preserve">American Behavioral Scientist </w:t>
      </w:r>
      <w:r>
        <w:rPr>
          <w:rFonts w:ascii="Times New Roman" w:hAnsi="Times New Roman"/>
          <w:sz w:val="24"/>
          <w:szCs w:val="24"/>
          <w:rtl w:val="0"/>
        </w:rPr>
        <w:t xml:space="preserve">59(3), 2015: 294-310, 294. </w:t>
      </w:r>
    </w:p>
    <w:p>
      <w:pPr>
        <w:pStyle w:val="Default"/>
        <w:suppressAutoHyphens w:val="1"/>
        <w:bidi w:val="0"/>
        <w:spacing w:before="60"/>
        <w:ind w:left="0" w:right="0" w:firstLine="0"/>
        <w:jc w:val="both"/>
        <w:rPr>
          <w:rFonts w:ascii="Times" w:cs="Times" w:hAnsi="Times" w:eastAsia="Times"/>
          <w:sz w:val="24"/>
          <w:szCs w:val="24"/>
          <w:rtl w:val="0"/>
        </w:rPr>
      </w:pPr>
      <w:r>
        <w:rPr>
          <w:rFonts w:ascii="Times New Roman" w:hAnsi="Times New Roman"/>
          <w:sz w:val="24"/>
          <w:szCs w:val="24"/>
          <w:rtl w:val="0"/>
          <w:lang w:val="en-US"/>
        </w:rPr>
        <w:t xml:space="preserve">Garth Meyers, </w:t>
      </w:r>
      <w:r>
        <w:rPr>
          <w:rFonts w:ascii="Times New Roman" w:hAnsi="Times New Roman" w:hint="default"/>
          <w:sz w:val="24"/>
          <w:szCs w:val="24"/>
          <w:rtl w:val="0"/>
          <w:lang w:val="de-DE"/>
        </w:rPr>
        <w:t>“</w:t>
      </w:r>
      <w:r>
        <w:rPr>
          <w:rFonts w:ascii="Times New Roman" w:hAnsi="Times New Roman"/>
          <w:sz w:val="24"/>
          <w:szCs w:val="24"/>
          <w:rtl w:val="0"/>
          <w:lang w:val="en-US"/>
        </w:rPr>
        <w:t>A World-Class City-Region? Envisioning the Nairobi of 2030,</w:t>
      </w:r>
      <w:r>
        <w:rPr>
          <w:rFonts w:ascii="Times New Roman" w:hAnsi="Times New Roman" w:hint="default"/>
          <w:sz w:val="24"/>
          <w:szCs w:val="24"/>
          <w:rtl w:val="0"/>
        </w:rPr>
        <w:t xml:space="preserve">” </w:t>
      </w:r>
      <w:r>
        <w:rPr>
          <w:rFonts w:ascii="Times" w:hAnsi="Times"/>
          <w:i w:val="1"/>
          <w:iCs w:val="1"/>
          <w:sz w:val="24"/>
          <w:szCs w:val="24"/>
          <w:rtl w:val="0"/>
          <w:lang w:val="en-US"/>
        </w:rPr>
        <w:t xml:space="preserve">American Behavioral Scientist </w:t>
      </w:r>
      <w:r>
        <w:rPr>
          <w:rFonts w:ascii="Times New Roman" w:hAnsi="Times New Roman"/>
          <w:sz w:val="24"/>
          <w:szCs w:val="24"/>
          <w:rtl w:val="0"/>
        </w:rPr>
        <w:t xml:space="preserve">59(3), 2015: 328-346, 328. </w:t>
      </w:r>
    </w:p>
    <w:p>
      <w:pPr>
        <w:pStyle w:val="Default"/>
        <w:suppressAutoHyphens w:val="1"/>
        <w:bidi w:val="0"/>
        <w:spacing w:before="60"/>
        <w:ind w:left="0" w:right="0" w:firstLine="0"/>
        <w:jc w:val="both"/>
        <w:rPr>
          <w:rFonts w:ascii="Times" w:cs="Times" w:hAnsi="Times" w:eastAsia="Times"/>
          <w:sz w:val="24"/>
          <w:szCs w:val="24"/>
          <w:rtl w:val="0"/>
        </w:rPr>
      </w:pPr>
      <w:r>
        <w:rPr>
          <w:rFonts w:ascii="Times New Roman" w:hAnsi="Times New Roman"/>
          <w:sz w:val="24"/>
          <w:szCs w:val="24"/>
          <w:rtl w:val="0"/>
          <w:lang w:val="da-DK"/>
        </w:rPr>
        <w:t xml:space="preserve">David Simon, </w:t>
      </w:r>
      <w:r>
        <w:rPr>
          <w:rFonts w:ascii="Times New Roman" w:hAnsi="Times New Roman" w:hint="default"/>
          <w:sz w:val="24"/>
          <w:szCs w:val="24"/>
          <w:rtl w:val="0"/>
          <w:lang w:val="de-DE"/>
        </w:rPr>
        <w:t>“</w:t>
      </w:r>
      <w:r>
        <w:rPr>
          <w:rFonts w:ascii="Times New Roman" w:hAnsi="Times New Roman"/>
          <w:sz w:val="24"/>
          <w:szCs w:val="24"/>
          <w:rtl w:val="0"/>
          <w:lang w:val="en-US"/>
        </w:rPr>
        <w:t>Uncertain Times, Contested Resources: Discursive Practices and Lived Realities in African Urban Environments,</w:t>
      </w:r>
      <w:r>
        <w:rPr>
          <w:rFonts w:ascii="Times New Roman" w:hAnsi="Times New Roman" w:hint="default"/>
          <w:sz w:val="24"/>
          <w:szCs w:val="24"/>
          <w:rtl w:val="0"/>
        </w:rPr>
        <w:t xml:space="preserve">” </w:t>
      </w:r>
      <w:r>
        <w:rPr>
          <w:rFonts w:ascii="Times" w:hAnsi="Times"/>
          <w:i w:val="1"/>
          <w:iCs w:val="1"/>
          <w:sz w:val="24"/>
          <w:szCs w:val="24"/>
          <w:rtl w:val="0"/>
          <w:lang w:val="en-US"/>
        </w:rPr>
        <w:t xml:space="preserve">City </w:t>
      </w:r>
      <w:r>
        <w:rPr>
          <w:rFonts w:ascii="Times New Roman" w:hAnsi="Times New Roman"/>
          <w:sz w:val="24"/>
          <w:szCs w:val="24"/>
          <w:rtl w:val="0"/>
        </w:rPr>
        <w:t xml:space="preserve">19(2-3), 2015: 216-238, 221. </w:t>
      </w:r>
    </w:p>
    <w:p>
      <w:pPr>
        <w:pStyle w:val="Default"/>
        <w:suppressAutoHyphens w:val="1"/>
        <w:bidi w:val="0"/>
        <w:spacing w:before="6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rPr>
        <w:t xml:space="preserve">Vanessa Watson, </w:t>
      </w:r>
      <w:r>
        <w:rPr>
          <w:rFonts w:ascii="Times New Roman" w:hAnsi="Times New Roman" w:hint="default"/>
          <w:sz w:val="24"/>
          <w:szCs w:val="24"/>
          <w:rtl w:val="0"/>
          <w:lang w:val="de-DE"/>
        </w:rPr>
        <w:t>“</w:t>
      </w:r>
      <w:r>
        <w:rPr>
          <w:rFonts w:ascii="Times New Roman" w:hAnsi="Times New Roman"/>
          <w:sz w:val="24"/>
          <w:szCs w:val="24"/>
          <w:rtl w:val="0"/>
          <w:lang w:val="en-US"/>
        </w:rPr>
        <w:t>African Urban Fantasies: Dreams or Nightmares?</w:t>
      </w:r>
      <w:r>
        <w:rPr>
          <w:rFonts w:ascii="Times New Roman" w:hAnsi="Times New Roman" w:hint="default"/>
          <w:sz w:val="24"/>
          <w:szCs w:val="24"/>
          <w:rtl w:val="0"/>
        </w:rPr>
        <w:t xml:space="preserve">” </w:t>
      </w:r>
      <w:r>
        <w:rPr>
          <w:rFonts w:ascii="Times" w:hAnsi="Times"/>
          <w:i w:val="1"/>
          <w:iCs w:val="1"/>
          <w:sz w:val="24"/>
          <w:szCs w:val="24"/>
          <w:rtl w:val="0"/>
          <w:lang w:val="en-US"/>
        </w:rPr>
        <w:t xml:space="preserve">Environment and Urbanization </w:t>
      </w:r>
      <w:r>
        <w:rPr>
          <w:rFonts w:ascii="Times New Roman" w:hAnsi="Times New Roman"/>
          <w:sz w:val="24"/>
          <w:szCs w:val="24"/>
          <w:rtl w:val="0"/>
        </w:rPr>
        <w:t>26 (1), 2014: 215-231.</w:t>
      </w:r>
    </w:p>
    <w:p>
      <w:pPr>
        <w:pStyle w:val="Default"/>
        <w:suppressAutoHyphens w:val="1"/>
        <w:bidi w:val="0"/>
        <w:spacing w:before="60"/>
        <w:ind w:left="0" w:right="0" w:firstLine="0"/>
        <w:jc w:val="both"/>
        <w:rPr>
          <w:rtl w:val="0"/>
        </w:rPr>
      </w:pPr>
      <w:r>
        <w:rPr>
          <w:rFonts w:ascii="Times New Roman" w:hAnsi="Times New Roman"/>
          <w:sz w:val="24"/>
          <w:szCs w:val="24"/>
          <w:rtl w:val="0"/>
          <w:lang w:val="en-US"/>
        </w:rPr>
        <w:t xml:space="preserve">Emma Wragg and Regina Lim, </w:t>
      </w:r>
      <w:r>
        <w:rPr>
          <w:rFonts w:ascii="Times New Roman" w:hAnsi="Times New Roman" w:hint="default"/>
          <w:sz w:val="24"/>
          <w:szCs w:val="24"/>
          <w:rtl w:val="0"/>
          <w:lang w:val="de-DE"/>
        </w:rPr>
        <w:t>“</w:t>
      </w:r>
      <w:r>
        <w:rPr>
          <w:rFonts w:ascii="Times New Roman" w:hAnsi="Times New Roman"/>
          <w:sz w:val="24"/>
          <w:szCs w:val="24"/>
          <w:rtl w:val="0"/>
          <w:lang w:val="pt-PT"/>
        </w:rPr>
        <w:t>Urban Visions from Lusaka, Zambia,</w:t>
      </w:r>
      <w:r>
        <w:rPr>
          <w:rFonts w:ascii="Times New Roman" w:hAnsi="Times New Roman" w:hint="default"/>
          <w:sz w:val="24"/>
          <w:szCs w:val="24"/>
          <w:rtl w:val="0"/>
        </w:rPr>
        <w:t xml:space="preserve">” </w:t>
      </w:r>
      <w:r>
        <w:rPr>
          <w:rFonts w:ascii="Times" w:hAnsi="Times"/>
          <w:i w:val="1"/>
          <w:iCs w:val="1"/>
          <w:sz w:val="24"/>
          <w:szCs w:val="24"/>
          <w:rtl w:val="0"/>
          <w:lang w:val="fr-FR"/>
        </w:rPr>
        <w:t xml:space="preserve">Habitat International </w:t>
      </w:r>
      <w:r>
        <w:rPr>
          <w:rFonts w:ascii="Times New Roman" w:hAnsi="Times New Roman"/>
          <w:sz w:val="24"/>
          <w:szCs w:val="24"/>
          <w:rtl w:val="0"/>
        </w:rPr>
        <w:t xml:space="preserve">46, 2015: 260-270, 260.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00_ResearchPaper">
  <a:themeElements>
    <a:clrScheme name="00_ResearchPaper">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ResearchPaper">
      <a:majorFont>
        <a:latin typeface="Helvetica"/>
        <a:ea typeface="Helvetica"/>
        <a:cs typeface="Helvetica"/>
      </a:majorFont>
      <a:minorFont>
        <a:latin typeface="Helvetica"/>
        <a:ea typeface="Helvetica"/>
        <a:cs typeface="Helvetica"/>
      </a:minorFont>
    </a:fontScheme>
    <a:fmtScheme name="00_Research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