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8CA54D" w14:textId="58954E1E" w:rsidR="009E2112" w:rsidRPr="00745FFE" w:rsidRDefault="006057C4">
      <w:pPr>
        <w:rPr>
          <w:color w:val="auto"/>
          <w:lang w:val="en-US"/>
        </w:rPr>
      </w:pPr>
      <w:r w:rsidRPr="00745FFE">
        <w:rPr>
          <w:color w:val="auto"/>
          <w:lang w:val="en-US"/>
        </w:rPr>
        <w:t>TERRITORIAL PLANNING: CHALLENGES FOR</w:t>
      </w:r>
      <w:r w:rsidR="00B03C9E">
        <w:rPr>
          <w:color w:val="auto"/>
          <w:lang w:val="en-US"/>
        </w:rPr>
        <w:t xml:space="preserve"> CAPACITY BUILDING </w:t>
      </w:r>
      <w:r w:rsidRPr="00745FFE">
        <w:rPr>
          <w:color w:val="auto"/>
          <w:lang w:val="en-US"/>
        </w:rPr>
        <w:t xml:space="preserve">AND </w:t>
      </w:r>
      <w:r w:rsidR="00B03C9E">
        <w:rPr>
          <w:color w:val="auto"/>
          <w:lang w:val="en-US"/>
        </w:rPr>
        <w:t xml:space="preserve">TRANSFORMATIVE PRAXIS </w:t>
      </w:r>
      <w:r w:rsidRPr="00745FFE">
        <w:rPr>
          <w:color w:val="auto"/>
          <w:lang w:val="en-US"/>
        </w:rPr>
        <w:t xml:space="preserve">IN BRAZIL </w:t>
      </w:r>
    </w:p>
    <w:p w14:paraId="64AE582E" w14:textId="627F209F" w:rsidR="009E2112" w:rsidRPr="00745FFE" w:rsidRDefault="006057C4">
      <w:pPr>
        <w:rPr>
          <w:color w:val="auto"/>
          <w:lang w:val="en-US"/>
        </w:rPr>
      </w:pPr>
      <w:r w:rsidRPr="00745FFE">
        <w:rPr>
          <w:color w:val="auto"/>
          <w:lang w:val="en-US"/>
        </w:rPr>
        <w:t xml:space="preserve">The objective of the </w:t>
      </w:r>
      <w:r w:rsidR="00785106" w:rsidRPr="00745FFE">
        <w:rPr>
          <w:color w:val="auto"/>
          <w:lang w:val="en-US"/>
        </w:rPr>
        <w:t>article</w:t>
      </w:r>
      <w:r w:rsidRPr="00745FFE">
        <w:rPr>
          <w:color w:val="auto"/>
          <w:lang w:val="en-US"/>
        </w:rPr>
        <w:t xml:space="preserve"> is to analyze how </w:t>
      </w:r>
      <w:r w:rsidR="00986BD9">
        <w:rPr>
          <w:color w:val="auto"/>
          <w:lang w:val="en-US"/>
        </w:rPr>
        <w:t xml:space="preserve">processes of productive-economic and political </w:t>
      </w:r>
      <w:r w:rsidRPr="00745FFE">
        <w:rPr>
          <w:color w:val="auto"/>
          <w:lang w:val="en-US"/>
        </w:rPr>
        <w:t>restructuring</w:t>
      </w:r>
      <w:r w:rsidR="00986BD9">
        <w:rPr>
          <w:color w:val="auto"/>
          <w:lang w:val="en-US"/>
        </w:rPr>
        <w:t xml:space="preserve"> and broader societal transformations </w:t>
      </w:r>
      <w:r w:rsidRPr="00745FFE">
        <w:rPr>
          <w:color w:val="auto"/>
          <w:lang w:val="en-US"/>
        </w:rPr>
        <w:t xml:space="preserve">generate a series of challenges and opportunities for </w:t>
      </w:r>
      <w:r w:rsidR="00986BD9">
        <w:rPr>
          <w:color w:val="auto"/>
          <w:lang w:val="en-US"/>
        </w:rPr>
        <w:t xml:space="preserve">building up </w:t>
      </w:r>
      <w:r w:rsidR="00501062">
        <w:rPr>
          <w:color w:val="auto"/>
          <w:lang w:val="en-US"/>
        </w:rPr>
        <w:t xml:space="preserve">the necessary human </w:t>
      </w:r>
      <w:r w:rsidR="00986BD9">
        <w:rPr>
          <w:color w:val="auto"/>
          <w:lang w:val="en-US"/>
        </w:rPr>
        <w:t xml:space="preserve">capacity </w:t>
      </w:r>
      <w:r w:rsidR="00501062">
        <w:rPr>
          <w:color w:val="auto"/>
          <w:lang w:val="en-US"/>
        </w:rPr>
        <w:t xml:space="preserve">as well as the </w:t>
      </w:r>
      <w:r w:rsidR="00986BD9">
        <w:rPr>
          <w:color w:val="auto"/>
          <w:lang w:val="en-US"/>
        </w:rPr>
        <w:t xml:space="preserve">transformative professional practice (praxis) </w:t>
      </w:r>
      <w:r w:rsidR="00A064BF">
        <w:rPr>
          <w:color w:val="auto"/>
          <w:lang w:val="en-US"/>
        </w:rPr>
        <w:t xml:space="preserve">that are required for </w:t>
      </w:r>
      <w:r w:rsidRPr="00745FFE">
        <w:rPr>
          <w:color w:val="auto"/>
          <w:lang w:val="en-US"/>
        </w:rPr>
        <w:t xml:space="preserve">urban and regional planning in Brazil. </w:t>
      </w:r>
    </w:p>
    <w:p w14:paraId="0F79DB6B" w14:textId="5EBCF4DC" w:rsidR="009E2112" w:rsidRPr="00745FFE" w:rsidRDefault="00501062">
      <w:pPr>
        <w:rPr>
          <w:color w:val="auto"/>
          <w:lang w:val="en-US"/>
        </w:rPr>
      </w:pPr>
      <w:r>
        <w:rPr>
          <w:color w:val="auto"/>
          <w:lang w:val="en-US"/>
        </w:rPr>
        <w:t>Countries of the global south in general</w:t>
      </w:r>
      <w:r w:rsidR="008322CF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and Brazil in particular</w:t>
      </w:r>
      <w:r w:rsidR="008322CF">
        <w:rPr>
          <w:color w:val="auto"/>
          <w:lang w:val="en-US"/>
        </w:rPr>
        <w:t>,</w:t>
      </w:r>
      <w:r>
        <w:rPr>
          <w:color w:val="auto"/>
          <w:lang w:val="en-US"/>
        </w:rPr>
        <w:t xml:space="preserve"> have faced intense </w:t>
      </w:r>
      <w:r w:rsidR="006057C4" w:rsidRPr="00745FFE">
        <w:rPr>
          <w:color w:val="auto"/>
          <w:lang w:val="en-US"/>
        </w:rPr>
        <w:t xml:space="preserve">social-spatial contradictions in their development </w:t>
      </w:r>
      <w:r>
        <w:rPr>
          <w:color w:val="auto"/>
          <w:lang w:val="en-US"/>
        </w:rPr>
        <w:t xml:space="preserve">trajectories </w:t>
      </w:r>
      <w:r w:rsidR="006057C4" w:rsidRPr="00745FFE">
        <w:rPr>
          <w:color w:val="auto"/>
          <w:lang w:val="en-US"/>
        </w:rPr>
        <w:t xml:space="preserve">that </w:t>
      </w:r>
      <w:r>
        <w:rPr>
          <w:color w:val="auto"/>
          <w:lang w:val="en-US"/>
        </w:rPr>
        <w:t xml:space="preserve">have </w:t>
      </w:r>
      <w:r w:rsidR="006057C4" w:rsidRPr="00745FFE">
        <w:rPr>
          <w:color w:val="auto"/>
          <w:lang w:val="en-US"/>
        </w:rPr>
        <w:t>compromise</w:t>
      </w:r>
      <w:r>
        <w:rPr>
          <w:color w:val="auto"/>
          <w:lang w:val="en-US"/>
        </w:rPr>
        <w:t>d</w:t>
      </w:r>
      <w:r w:rsidR="006057C4" w:rsidRPr="00745FFE">
        <w:rPr>
          <w:color w:val="auto"/>
          <w:lang w:val="en-US"/>
        </w:rPr>
        <w:t xml:space="preserve"> the</w:t>
      </w:r>
      <w:r>
        <w:rPr>
          <w:color w:val="auto"/>
          <w:lang w:val="en-US"/>
        </w:rPr>
        <w:t xml:space="preserve">ir </w:t>
      </w:r>
      <w:r w:rsidR="006057C4" w:rsidRPr="00745FFE">
        <w:rPr>
          <w:color w:val="auto"/>
          <w:lang w:val="en-US"/>
        </w:rPr>
        <w:t xml:space="preserve">territories </w:t>
      </w:r>
      <w:r>
        <w:rPr>
          <w:color w:val="auto"/>
          <w:lang w:val="en-US"/>
        </w:rPr>
        <w:t xml:space="preserve">at </w:t>
      </w:r>
      <w:r w:rsidR="006057C4" w:rsidRPr="00745FFE">
        <w:rPr>
          <w:color w:val="auto"/>
          <w:lang w:val="en-US"/>
        </w:rPr>
        <w:t>multiple scales.</w:t>
      </w:r>
      <w:r w:rsidR="002F697D">
        <w:rPr>
          <w:color w:val="auto"/>
          <w:lang w:val="en-US"/>
        </w:rPr>
        <w:t xml:space="preserve"> Therefore, </w:t>
      </w:r>
      <w:r w:rsidR="006057C4" w:rsidRPr="00745FFE">
        <w:rPr>
          <w:color w:val="auto"/>
          <w:lang w:val="en-US"/>
        </w:rPr>
        <w:t>the urban-regional planning agenda in th</w:t>
      </w:r>
      <w:r w:rsidR="002F697D">
        <w:rPr>
          <w:color w:val="auto"/>
          <w:lang w:val="en-US"/>
        </w:rPr>
        <w:t>ose countries re</w:t>
      </w:r>
      <w:r w:rsidR="00785106" w:rsidRPr="00745FFE">
        <w:rPr>
          <w:color w:val="auto"/>
          <w:lang w:val="en-US"/>
        </w:rPr>
        <w:t>present</w:t>
      </w:r>
      <w:r w:rsidR="006057C4" w:rsidRPr="00745FFE">
        <w:rPr>
          <w:color w:val="auto"/>
          <w:lang w:val="en-US"/>
        </w:rPr>
        <w:t xml:space="preserve">s an even higher </w:t>
      </w:r>
      <w:r w:rsidR="002F697D">
        <w:rPr>
          <w:color w:val="auto"/>
          <w:lang w:val="en-US"/>
        </w:rPr>
        <w:t xml:space="preserve">level of </w:t>
      </w:r>
      <w:r w:rsidR="006057C4" w:rsidRPr="00745FFE">
        <w:rPr>
          <w:color w:val="auto"/>
          <w:lang w:val="en-US"/>
        </w:rPr>
        <w:t xml:space="preserve">complexity than in the </w:t>
      </w:r>
      <w:r w:rsidR="004B7486" w:rsidRPr="00C26F30">
        <w:rPr>
          <w:i/>
          <w:color w:val="auto"/>
          <w:lang w:val="en-US"/>
        </w:rPr>
        <w:t>global center</w:t>
      </w:r>
      <w:r w:rsidR="004B7486">
        <w:rPr>
          <w:color w:val="auto"/>
          <w:lang w:val="en-US"/>
        </w:rPr>
        <w:t xml:space="preserve">. </w:t>
      </w:r>
      <w:r w:rsidR="00785106" w:rsidRPr="00745FFE">
        <w:rPr>
          <w:color w:val="auto"/>
          <w:lang w:val="en-US"/>
        </w:rPr>
        <w:t>T</w:t>
      </w:r>
      <w:r w:rsidR="006057C4" w:rsidRPr="00745FFE">
        <w:rPr>
          <w:color w:val="auto"/>
          <w:lang w:val="en-US"/>
        </w:rPr>
        <w:t xml:space="preserve">erritorial planning in the </w:t>
      </w:r>
      <w:r w:rsidR="002F697D">
        <w:rPr>
          <w:color w:val="auto"/>
          <w:lang w:val="en-US"/>
        </w:rPr>
        <w:t xml:space="preserve">global south </w:t>
      </w:r>
      <w:r w:rsidR="006057C4" w:rsidRPr="00745FFE">
        <w:rPr>
          <w:color w:val="auto"/>
          <w:lang w:val="en-US"/>
        </w:rPr>
        <w:t xml:space="preserve">cannot be separated from issues such as inequality, informality, the scale and proliferation of precarious settlements and the </w:t>
      </w:r>
      <w:proofErr w:type="spellStart"/>
      <w:r w:rsidR="00D0701F">
        <w:rPr>
          <w:color w:val="auto"/>
          <w:lang w:val="en-US"/>
        </w:rPr>
        <w:t>clientelism</w:t>
      </w:r>
      <w:proofErr w:type="spellEnd"/>
      <w:r w:rsidR="00D0701F">
        <w:rPr>
          <w:color w:val="auto"/>
          <w:lang w:val="en-US"/>
        </w:rPr>
        <w:t xml:space="preserve"> and </w:t>
      </w:r>
      <w:r w:rsidR="006057C4" w:rsidRPr="00745FFE">
        <w:rPr>
          <w:color w:val="auto"/>
          <w:lang w:val="en-US"/>
        </w:rPr>
        <w:t xml:space="preserve">patronage </w:t>
      </w:r>
      <w:r w:rsidR="00D0701F">
        <w:rPr>
          <w:color w:val="auto"/>
          <w:lang w:val="en-US"/>
        </w:rPr>
        <w:t>that mark the relationship</w:t>
      </w:r>
      <w:r w:rsidR="004B7486">
        <w:rPr>
          <w:color w:val="auto"/>
          <w:lang w:val="en-US"/>
        </w:rPr>
        <w:t>s</w:t>
      </w:r>
      <w:r w:rsidR="00D0701F">
        <w:rPr>
          <w:color w:val="auto"/>
          <w:lang w:val="en-US"/>
        </w:rPr>
        <w:t xml:space="preserve"> between private a</w:t>
      </w:r>
      <w:r w:rsidR="004B7486">
        <w:rPr>
          <w:color w:val="auto"/>
          <w:lang w:val="en-US"/>
        </w:rPr>
        <w:t xml:space="preserve">ctors </w:t>
      </w:r>
      <w:r w:rsidR="00D0701F">
        <w:rPr>
          <w:color w:val="auto"/>
          <w:lang w:val="en-US"/>
        </w:rPr>
        <w:t xml:space="preserve">and </w:t>
      </w:r>
      <w:r w:rsidR="006057C4" w:rsidRPr="00745FFE">
        <w:rPr>
          <w:color w:val="auto"/>
          <w:lang w:val="en-US"/>
        </w:rPr>
        <w:t>the State.</w:t>
      </w:r>
    </w:p>
    <w:p w14:paraId="50E35144" w14:textId="6F0A9B2E" w:rsidR="009E2112" w:rsidRPr="00745FFE" w:rsidRDefault="006057C4">
      <w:pPr>
        <w:rPr>
          <w:color w:val="auto"/>
          <w:lang w:val="en-US"/>
        </w:rPr>
      </w:pPr>
      <w:r w:rsidRPr="00745FFE">
        <w:rPr>
          <w:color w:val="auto"/>
          <w:lang w:val="en-US"/>
        </w:rPr>
        <w:t xml:space="preserve">To make the scenario even more complex, it </w:t>
      </w:r>
      <w:r w:rsidR="00D0701F">
        <w:rPr>
          <w:color w:val="auto"/>
          <w:lang w:val="en-US"/>
        </w:rPr>
        <w:t xml:space="preserve">should be recognized </w:t>
      </w:r>
      <w:r w:rsidRPr="00745FFE">
        <w:rPr>
          <w:color w:val="auto"/>
          <w:lang w:val="en-US"/>
        </w:rPr>
        <w:t>that urban-regional planning is also confronted with new</w:t>
      </w:r>
      <w:r w:rsidR="004B7486">
        <w:rPr>
          <w:color w:val="auto"/>
          <w:lang w:val="en-US"/>
        </w:rPr>
        <w:t xml:space="preserve">, and often contradictory and </w:t>
      </w:r>
      <w:r w:rsidRPr="00745FFE">
        <w:rPr>
          <w:color w:val="auto"/>
          <w:lang w:val="en-US"/>
        </w:rPr>
        <w:t>complex dynamics</w:t>
      </w:r>
      <w:r w:rsidR="00785106" w:rsidRPr="00745FFE">
        <w:rPr>
          <w:color w:val="auto"/>
          <w:lang w:val="en-US"/>
        </w:rPr>
        <w:t>,</w:t>
      </w:r>
      <w:r w:rsidRPr="00745FFE">
        <w:rPr>
          <w:color w:val="auto"/>
          <w:lang w:val="en-US"/>
        </w:rPr>
        <w:t xml:space="preserve"> </w:t>
      </w:r>
      <w:r w:rsidR="00D0701F">
        <w:rPr>
          <w:color w:val="auto"/>
          <w:lang w:val="en-US"/>
        </w:rPr>
        <w:t xml:space="preserve">such as:  </w:t>
      </w:r>
      <w:r w:rsidRPr="00745FFE">
        <w:rPr>
          <w:color w:val="auto"/>
          <w:lang w:val="en-US"/>
        </w:rPr>
        <w:t xml:space="preserve">the synergies and conflicts between environmental and urban issues and the multiple projects and strategies </w:t>
      </w:r>
      <w:r w:rsidR="00D0701F">
        <w:rPr>
          <w:color w:val="auto"/>
          <w:lang w:val="en-US"/>
        </w:rPr>
        <w:t xml:space="preserve">that are articulated by both public and private actors around the broader agenda of </w:t>
      </w:r>
      <w:r w:rsidR="00785106" w:rsidRPr="00745FFE">
        <w:rPr>
          <w:color w:val="auto"/>
          <w:lang w:val="en-US"/>
        </w:rPr>
        <w:t>sustainability;  t</w:t>
      </w:r>
      <w:r w:rsidRPr="00745FFE">
        <w:rPr>
          <w:color w:val="auto"/>
          <w:lang w:val="en-US"/>
        </w:rPr>
        <w:t>he transformation of the agenda of the Millennium Goals in</w:t>
      </w:r>
      <w:r w:rsidR="000A46A6">
        <w:rPr>
          <w:color w:val="auto"/>
          <w:lang w:val="en-US"/>
        </w:rPr>
        <w:t>to</w:t>
      </w:r>
      <w:r w:rsidRPr="00745FFE">
        <w:rPr>
          <w:color w:val="auto"/>
          <w:lang w:val="en-US"/>
        </w:rPr>
        <w:t xml:space="preserve"> the Objectives of Sustainable Gr</w:t>
      </w:r>
      <w:r w:rsidR="00785106" w:rsidRPr="00745FFE">
        <w:rPr>
          <w:color w:val="auto"/>
          <w:lang w:val="en-US"/>
        </w:rPr>
        <w:t>owth in the period after 2015; t</w:t>
      </w:r>
      <w:r w:rsidRPr="00745FFE">
        <w:rPr>
          <w:color w:val="auto"/>
          <w:lang w:val="en-US"/>
        </w:rPr>
        <w:t xml:space="preserve">he need to overcome the </w:t>
      </w:r>
      <w:r w:rsidR="004B7486">
        <w:rPr>
          <w:color w:val="auto"/>
          <w:lang w:val="en-US"/>
        </w:rPr>
        <w:t xml:space="preserve">legacy </w:t>
      </w:r>
      <w:r w:rsidRPr="00745FFE">
        <w:rPr>
          <w:color w:val="auto"/>
          <w:lang w:val="en-US"/>
        </w:rPr>
        <w:t xml:space="preserve">of the techno-bureaucratic model of planning (marked by the instrumental rationality) and to </w:t>
      </w:r>
      <w:r w:rsidR="00B56385">
        <w:rPr>
          <w:color w:val="auto"/>
          <w:lang w:val="en-US"/>
        </w:rPr>
        <w:t xml:space="preserve">improve on </w:t>
      </w:r>
      <w:r w:rsidRPr="00745FFE">
        <w:rPr>
          <w:color w:val="auto"/>
          <w:lang w:val="en-US"/>
        </w:rPr>
        <w:t>the many forms of participation and collaborative planning, including the experimentation with ne</w:t>
      </w:r>
      <w:r w:rsidR="0087254D" w:rsidRPr="00745FFE">
        <w:rPr>
          <w:color w:val="auto"/>
          <w:lang w:val="en-US"/>
        </w:rPr>
        <w:t>w communicative rationalities; t</w:t>
      </w:r>
      <w:r w:rsidRPr="00745FFE">
        <w:rPr>
          <w:color w:val="auto"/>
          <w:lang w:val="en-US"/>
        </w:rPr>
        <w:t xml:space="preserve">he possibility to </w:t>
      </w:r>
      <w:r w:rsidR="00B56385">
        <w:rPr>
          <w:color w:val="auto"/>
          <w:lang w:val="en-US"/>
        </w:rPr>
        <w:t xml:space="preserve">establish further progress </w:t>
      </w:r>
      <w:r w:rsidR="000A46A6">
        <w:rPr>
          <w:color w:val="auto"/>
          <w:lang w:val="en-US"/>
        </w:rPr>
        <w:t xml:space="preserve">in relation to the </w:t>
      </w:r>
      <w:r w:rsidRPr="00745FFE">
        <w:rPr>
          <w:color w:val="auto"/>
          <w:lang w:val="en-US"/>
        </w:rPr>
        <w:t xml:space="preserve">agenda </w:t>
      </w:r>
      <w:r w:rsidR="000A46A6">
        <w:rPr>
          <w:color w:val="auto"/>
          <w:lang w:val="en-US"/>
        </w:rPr>
        <w:t xml:space="preserve">that was </w:t>
      </w:r>
      <w:r w:rsidRPr="00745FFE">
        <w:rPr>
          <w:color w:val="auto"/>
          <w:lang w:val="en-US"/>
        </w:rPr>
        <w:t xml:space="preserve">structured around the right </w:t>
      </w:r>
      <w:r w:rsidR="00B56385">
        <w:rPr>
          <w:color w:val="auto"/>
          <w:lang w:val="en-US"/>
        </w:rPr>
        <w:t xml:space="preserve">to the </w:t>
      </w:r>
      <w:r w:rsidRPr="00745FFE">
        <w:rPr>
          <w:color w:val="auto"/>
          <w:lang w:val="en-US"/>
        </w:rPr>
        <w:t xml:space="preserve">city </w:t>
      </w:r>
      <w:r w:rsidR="000A46A6">
        <w:rPr>
          <w:color w:val="auto"/>
          <w:lang w:val="en-US"/>
        </w:rPr>
        <w:t xml:space="preserve">in order to move </w:t>
      </w:r>
      <w:r w:rsidRPr="00745FFE">
        <w:rPr>
          <w:color w:val="auto"/>
          <w:lang w:val="en-US"/>
        </w:rPr>
        <w:t>to</w:t>
      </w:r>
      <w:r w:rsidR="000A46A6">
        <w:rPr>
          <w:color w:val="auto"/>
          <w:lang w:val="en-US"/>
        </w:rPr>
        <w:t>wards</w:t>
      </w:r>
      <w:r w:rsidRPr="00745FFE">
        <w:rPr>
          <w:color w:val="auto"/>
          <w:lang w:val="en-US"/>
        </w:rPr>
        <w:t xml:space="preserve"> a perspective </w:t>
      </w:r>
      <w:r w:rsidR="00627041" w:rsidRPr="00745FFE">
        <w:rPr>
          <w:color w:val="auto"/>
          <w:lang w:val="en-US"/>
        </w:rPr>
        <w:t xml:space="preserve">focused on the transformation of </w:t>
      </w:r>
      <w:r w:rsidRPr="00745FFE">
        <w:rPr>
          <w:color w:val="auto"/>
          <w:lang w:val="en-US"/>
        </w:rPr>
        <w:t>the city</w:t>
      </w:r>
      <w:r w:rsidR="000A46A6">
        <w:rPr>
          <w:color w:val="auto"/>
          <w:lang w:val="en-US"/>
        </w:rPr>
        <w:t xml:space="preserve">; the latter to be </w:t>
      </w:r>
      <w:r w:rsidRPr="00745FFE">
        <w:rPr>
          <w:color w:val="auto"/>
          <w:lang w:val="en-US"/>
        </w:rPr>
        <w:t xml:space="preserve">articulated with new insurgencies and subjectivities which have been </w:t>
      </w:r>
      <w:r w:rsidR="00B56385">
        <w:rPr>
          <w:color w:val="auto"/>
          <w:lang w:val="en-US"/>
        </w:rPr>
        <w:t>proliferating</w:t>
      </w:r>
      <w:r w:rsidRPr="00745FFE">
        <w:rPr>
          <w:color w:val="auto"/>
          <w:lang w:val="en-US"/>
        </w:rPr>
        <w:t>, particularly</w:t>
      </w:r>
      <w:r w:rsidR="007E4D81">
        <w:rPr>
          <w:color w:val="auto"/>
          <w:lang w:val="en-US"/>
        </w:rPr>
        <w:t xml:space="preserve"> </w:t>
      </w:r>
      <w:r w:rsidRPr="00745FFE">
        <w:rPr>
          <w:color w:val="auto"/>
          <w:lang w:val="en-US"/>
        </w:rPr>
        <w:t xml:space="preserve">in the </w:t>
      </w:r>
      <w:r w:rsidR="007E4D81">
        <w:rPr>
          <w:color w:val="auto"/>
          <w:lang w:val="en-US"/>
        </w:rPr>
        <w:t>Global Urban South</w:t>
      </w:r>
      <w:r w:rsidR="0087254D" w:rsidRPr="00745FFE">
        <w:rPr>
          <w:color w:val="auto"/>
          <w:lang w:val="en-US"/>
        </w:rPr>
        <w:t>; t</w:t>
      </w:r>
      <w:r w:rsidR="00627041" w:rsidRPr="00745FFE">
        <w:rPr>
          <w:color w:val="auto"/>
          <w:lang w:val="en-US"/>
        </w:rPr>
        <w:t>he interconnection</w:t>
      </w:r>
      <w:r w:rsidRPr="00745FFE">
        <w:rPr>
          <w:color w:val="auto"/>
          <w:lang w:val="en-US"/>
        </w:rPr>
        <w:t xml:space="preserve"> </w:t>
      </w:r>
      <w:r w:rsidR="000A46A6">
        <w:rPr>
          <w:color w:val="auto"/>
          <w:lang w:val="en-US"/>
        </w:rPr>
        <w:t xml:space="preserve">between </w:t>
      </w:r>
      <w:r w:rsidR="007E4D81">
        <w:rPr>
          <w:color w:val="auto"/>
          <w:lang w:val="en-US"/>
        </w:rPr>
        <w:t xml:space="preserve">multiple </w:t>
      </w:r>
      <w:r w:rsidRPr="00745FFE">
        <w:rPr>
          <w:color w:val="auto"/>
          <w:lang w:val="en-US"/>
        </w:rPr>
        <w:t xml:space="preserve">scales of planning </w:t>
      </w:r>
      <w:r w:rsidR="0087254D" w:rsidRPr="00745FFE">
        <w:rPr>
          <w:color w:val="auto"/>
          <w:lang w:val="en-US"/>
        </w:rPr>
        <w:t xml:space="preserve">and </w:t>
      </w:r>
      <w:r w:rsidRPr="00745FFE">
        <w:rPr>
          <w:color w:val="auto"/>
          <w:lang w:val="en-US"/>
        </w:rPr>
        <w:t>the varie</w:t>
      </w:r>
      <w:r w:rsidR="007E4D81">
        <w:rPr>
          <w:color w:val="auto"/>
          <w:lang w:val="en-US"/>
        </w:rPr>
        <w:t xml:space="preserve">gated forms of </w:t>
      </w:r>
      <w:r w:rsidRPr="00745FFE">
        <w:rPr>
          <w:color w:val="auto"/>
          <w:lang w:val="en-US"/>
        </w:rPr>
        <w:t xml:space="preserve">territorial restructuring </w:t>
      </w:r>
      <w:r w:rsidR="007E4D81">
        <w:rPr>
          <w:color w:val="auto"/>
          <w:lang w:val="en-US"/>
        </w:rPr>
        <w:t xml:space="preserve">and rescaling </w:t>
      </w:r>
      <w:r w:rsidRPr="00745FFE">
        <w:rPr>
          <w:color w:val="auto"/>
          <w:lang w:val="en-US"/>
        </w:rPr>
        <w:t xml:space="preserve">of the State and </w:t>
      </w:r>
      <w:r w:rsidR="007E4D81">
        <w:rPr>
          <w:color w:val="auto"/>
          <w:lang w:val="en-US"/>
        </w:rPr>
        <w:t xml:space="preserve">its </w:t>
      </w:r>
      <w:r w:rsidRPr="00745FFE">
        <w:rPr>
          <w:color w:val="auto"/>
          <w:lang w:val="en-US"/>
        </w:rPr>
        <w:t xml:space="preserve">consequences for urban and regional planning. </w:t>
      </w:r>
    </w:p>
    <w:p w14:paraId="3BB17CCA" w14:textId="18622A4A" w:rsidR="009E2112" w:rsidRPr="00745FFE" w:rsidRDefault="007E4D81">
      <w:pPr>
        <w:rPr>
          <w:color w:val="auto"/>
          <w:lang w:val="en-US"/>
        </w:rPr>
      </w:pPr>
      <w:r>
        <w:rPr>
          <w:color w:val="auto"/>
          <w:lang w:val="en-US"/>
        </w:rPr>
        <w:t>More specifically in relation to the Brazilian scenario, and b</w:t>
      </w:r>
      <w:r w:rsidR="0087254D" w:rsidRPr="00745FFE">
        <w:rPr>
          <w:color w:val="auto"/>
          <w:lang w:val="en-US"/>
        </w:rPr>
        <w:t>ased on th</w:t>
      </w:r>
      <w:r>
        <w:rPr>
          <w:color w:val="auto"/>
          <w:lang w:val="en-US"/>
        </w:rPr>
        <w:t xml:space="preserve">e above mentioned elements, </w:t>
      </w:r>
      <w:r w:rsidR="00955298">
        <w:rPr>
          <w:color w:val="auto"/>
          <w:lang w:val="en-US"/>
        </w:rPr>
        <w:t xml:space="preserve">the </w:t>
      </w:r>
      <w:r>
        <w:rPr>
          <w:color w:val="auto"/>
          <w:lang w:val="en-US"/>
        </w:rPr>
        <w:t xml:space="preserve">paper </w:t>
      </w:r>
      <w:r w:rsidR="00955298">
        <w:rPr>
          <w:color w:val="auto"/>
          <w:lang w:val="en-US"/>
        </w:rPr>
        <w:t xml:space="preserve">initially highlights </w:t>
      </w:r>
      <w:r>
        <w:rPr>
          <w:color w:val="auto"/>
          <w:lang w:val="en-US"/>
        </w:rPr>
        <w:t xml:space="preserve">how </w:t>
      </w:r>
      <w:r w:rsidR="006057C4" w:rsidRPr="00745FFE">
        <w:rPr>
          <w:color w:val="auto"/>
          <w:lang w:val="en-US"/>
        </w:rPr>
        <w:t xml:space="preserve">the transformations in the post 1970s period generated new </w:t>
      </w:r>
      <w:r>
        <w:rPr>
          <w:color w:val="auto"/>
          <w:lang w:val="en-US"/>
        </w:rPr>
        <w:t xml:space="preserve">societal demands regarding </w:t>
      </w:r>
      <w:r w:rsidR="006057C4" w:rsidRPr="00745FFE">
        <w:rPr>
          <w:color w:val="auto"/>
          <w:lang w:val="en-US"/>
        </w:rPr>
        <w:t>competencies</w:t>
      </w:r>
      <w:r>
        <w:rPr>
          <w:color w:val="auto"/>
          <w:lang w:val="en-US"/>
        </w:rPr>
        <w:t xml:space="preserve">, </w:t>
      </w:r>
      <w:r w:rsidR="006057C4" w:rsidRPr="00745FFE">
        <w:rPr>
          <w:color w:val="auto"/>
          <w:lang w:val="en-US"/>
        </w:rPr>
        <w:t xml:space="preserve">skills </w:t>
      </w:r>
      <w:r>
        <w:rPr>
          <w:color w:val="auto"/>
          <w:lang w:val="en-US"/>
        </w:rPr>
        <w:t xml:space="preserve">and awareness </w:t>
      </w:r>
      <w:r w:rsidR="00ED300E">
        <w:rPr>
          <w:color w:val="auto"/>
          <w:lang w:val="en-US"/>
        </w:rPr>
        <w:t xml:space="preserve">expected from </w:t>
      </w:r>
      <w:r w:rsidR="006057C4" w:rsidRPr="00745FFE">
        <w:rPr>
          <w:color w:val="auto"/>
          <w:lang w:val="en-US"/>
        </w:rPr>
        <w:t xml:space="preserve">territorial planning that </w:t>
      </w:r>
      <w:r w:rsidR="00ED300E">
        <w:rPr>
          <w:color w:val="auto"/>
          <w:lang w:val="en-US"/>
        </w:rPr>
        <w:t xml:space="preserve">stretched the field way </w:t>
      </w:r>
      <w:r w:rsidR="006057C4" w:rsidRPr="00745FFE">
        <w:rPr>
          <w:color w:val="auto"/>
          <w:lang w:val="en-US"/>
        </w:rPr>
        <w:t xml:space="preserve">beyond </w:t>
      </w:r>
      <w:r w:rsidR="00ED300E">
        <w:rPr>
          <w:color w:val="auto"/>
          <w:lang w:val="en-US"/>
        </w:rPr>
        <w:t xml:space="preserve">its boundaries </w:t>
      </w:r>
      <w:r w:rsidR="00AF0931">
        <w:rPr>
          <w:color w:val="auto"/>
          <w:lang w:val="en-US"/>
        </w:rPr>
        <w:t xml:space="preserve">framed around traditional </w:t>
      </w:r>
      <w:r w:rsidR="00ED300E">
        <w:rPr>
          <w:color w:val="auto"/>
          <w:lang w:val="en-US"/>
        </w:rPr>
        <w:t xml:space="preserve">human resource </w:t>
      </w:r>
      <w:r w:rsidR="006057C4" w:rsidRPr="00745FFE">
        <w:rPr>
          <w:color w:val="auto"/>
          <w:lang w:val="en-US"/>
        </w:rPr>
        <w:t>formation</w:t>
      </w:r>
      <w:r w:rsidR="00ED300E">
        <w:rPr>
          <w:color w:val="auto"/>
          <w:lang w:val="en-US"/>
        </w:rPr>
        <w:t xml:space="preserve">, </w:t>
      </w:r>
      <w:r w:rsidR="006B509F">
        <w:rPr>
          <w:color w:val="auto"/>
          <w:lang w:val="en-US"/>
        </w:rPr>
        <w:t>capacity building</w:t>
      </w:r>
      <w:r w:rsidR="00ED300E">
        <w:rPr>
          <w:color w:val="auto"/>
          <w:lang w:val="en-US"/>
        </w:rPr>
        <w:t xml:space="preserve"> and professional practice</w:t>
      </w:r>
      <w:r w:rsidR="006057C4" w:rsidRPr="00745FFE">
        <w:rPr>
          <w:color w:val="auto"/>
          <w:lang w:val="en-US"/>
        </w:rPr>
        <w:t xml:space="preserve">. </w:t>
      </w:r>
    </w:p>
    <w:p w14:paraId="230D181E" w14:textId="1C784211" w:rsidR="009E2112" w:rsidRPr="00745FFE" w:rsidRDefault="006B509F">
      <w:pPr>
        <w:rPr>
          <w:color w:val="auto"/>
          <w:lang w:val="en-US"/>
        </w:rPr>
      </w:pPr>
      <w:r>
        <w:rPr>
          <w:color w:val="auto"/>
          <w:lang w:val="en-US"/>
        </w:rPr>
        <w:t>In a subsequent stage</w:t>
      </w:r>
      <w:r w:rsidR="00FE268A">
        <w:rPr>
          <w:color w:val="auto"/>
          <w:lang w:val="en-US"/>
        </w:rPr>
        <w:t xml:space="preserve"> of the paper</w:t>
      </w:r>
      <w:r>
        <w:rPr>
          <w:color w:val="auto"/>
          <w:lang w:val="en-US"/>
        </w:rPr>
        <w:t xml:space="preserve">, we will analyze how this triggered specific pedagogical innovation and led to the creation of a new federal university in the ABC region </w:t>
      </w:r>
      <w:r w:rsidR="00FE268A">
        <w:rPr>
          <w:color w:val="auto"/>
          <w:lang w:val="en-US"/>
        </w:rPr>
        <w:t xml:space="preserve">(an industrial heartland in the outskirts of metropolitan São Paulo) </w:t>
      </w:r>
      <w:r>
        <w:rPr>
          <w:color w:val="auto"/>
          <w:lang w:val="en-US"/>
        </w:rPr>
        <w:t xml:space="preserve">with </w:t>
      </w:r>
      <w:r w:rsidR="00FE268A">
        <w:rPr>
          <w:color w:val="auto"/>
          <w:lang w:val="en-US"/>
        </w:rPr>
        <w:t>a quite different conception on learning</w:t>
      </w:r>
      <w:r w:rsidR="00AF0931">
        <w:rPr>
          <w:color w:val="auto"/>
          <w:lang w:val="en-US"/>
        </w:rPr>
        <w:t xml:space="preserve">, </w:t>
      </w:r>
      <w:r w:rsidR="00FE268A">
        <w:rPr>
          <w:color w:val="auto"/>
          <w:lang w:val="en-US"/>
        </w:rPr>
        <w:t>innovation</w:t>
      </w:r>
      <w:r w:rsidR="00AF0931">
        <w:rPr>
          <w:color w:val="auto"/>
          <w:lang w:val="en-US"/>
        </w:rPr>
        <w:t xml:space="preserve"> and transformative praxis</w:t>
      </w:r>
      <w:r w:rsidR="00FE268A">
        <w:rPr>
          <w:color w:val="auto"/>
          <w:lang w:val="en-US"/>
        </w:rPr>
        <w:t xml:space="preserve">. Since the 1980s, the </w:t>
      </w:r>
      <w:r w:rsidR="0087254D" w:rsidRPr="00745FFE">
        <w:rPr>
          <w:color w:val="auto"/>
          <w:lang w:val="en-US"/>
        </w:rPr>
        <w:t xml:space="preserve">ABC Region has </w:t>
      </w:r>
      <w:r w:rsidR="00FE268A">
        <w:rPr>
          <w:color w:val="auto"/>
          <w:lang w:val="en-US"/>
        </w:rPr>
        <w:t>undergone an intense process of productive and economic restructuring as a consequence of the demise of the national developmental regime. The F</w:t>
      </w:r>
      <w:r w:rsidR="006057C4" w:rsidRPr="00745FFE">
        <w:rPr>
          <w:color w:val="auto"/>
          <w:lang w:val="en-US"/>
        </w:rPr>
        <w:t xml:space="preserve">ederal University of ABC (UFABC) was created </w:t>
      </w:r>
      <w:r w:rsidR="00FE268A">
        <w:rPr>
          <w:color w:val="auto"/>
          <w:lang w:val="en-US"/>
        </w:rPr>
        <w:t xml:space="preserve">in 2005 in the midst of these transformations and </w:t>
      </w:r>
      <w:r w:rsidR="00AF0931">
        <w:rPr>
          <w:color w:val="auto"/>
          <w:lang w:val="en-US"/>
        </w:rPr>
        <w:t xml:space="preserve">also </w:t>
      </w:r>
      <w:r w:rsidR="00FE268A">
        <w:rPr>
          <w:color w:val="auto"/>
          <w:lang w:val="en-US"/>
        </w:rPr>
        <w:t xml:space="preserve">as a direct result of broader </w:t>
      </w:r>
      <w:r w:rsidR="006057C4" w:rsidRPr="00745FFE">
        <w:rPr>
          <w:color w:val="auto"/>
          <w:lang w:val="en-US"/>
        </w:rPr>
        <w:t xml:space="preserve">mobilization in </w:t>
      </w:r>
      <w:r w:rsidR="00AF0931">
        <w:rPr>
          <w:color w:val="auto"/>
          <w:lang w:val="en-US"/>
        </w:rPr>
        <w:t xml:space="preserve">the region as to the </w:t>
      </w:r>
      <w:r w:rsidR="00FE268A">
        <w:rPr>
          <w:color w:val="auto"/>
          <w:lang w:val="en-US"/>
        </w:rPr>
        <w:t xml:space="preserve">need to democratize the access to university education. </w:t>
      </w:r>
      <w:r w:rsidR="00AF0931">
        <w:rPr>
          <w:color w:val="auto"/>
          <w:lang w:val="en-US"/>
        </w:rPr>
        <w:t xml:space="preserve">Entrance into </w:t>
      </w:r>
      <w:r w:rsidR="006057C4" w:rsidRPr="00745FFE">
        <w:rPr>
          <w:color w:val="auto"/>
          <w:lang w:val="en-US"/>
        </w:rPr>
        <w:t xml:space="preserve">the UFABC is </w:t>
      </w:r>
      <w:r w:rsidR="00FE268A">
        <w:rPr>
          <w:color w:val="auto"/>
          <w:lang w:val="en-US"/>
        </w:rPr>
        <w:t xml:space="preserve">organized </w:t>
      </w:r>
      <w:r w:rsidR="00AF0931">
        <w:rPr>
          <w:color w:val="auto"/>
          <w:lang w:val="en-US"/>
        </w:rPr>
        <w:t xml:space="preserve">around </w:t>
      </w:r>
      <w:r w:rsidR="006057C4" w:rsidRPr="00745FFE">
        <w:rPr>
          <w:color w:val="auto"/>
          <w:lang w:val="en-US"/>
        </w:rPr>
        <w:t xml:space="preserve">two interdisciplinary bachelor's courses: </w:t>
      </w:r>
      <w:r w:rsidR="00AF0931">
        <w:rPr>
          <w:color w:val="auto"/>
          <w:lang w:val="en-US"/>
        </w:rPr>
        <w:t xml:space="preserve">either </w:t>
      </w:r>
      <w:r w:rsidR="006057C4" w:rsidRPr="00745FFE">
        <w:rPr>
          <w:color w:val="auto"/>
          <w:lang w:val="en-US"/>
        </w:rPr>
        <w:t xml:space="preserve">the Science and Technology Bachelor (STB) or the Science and Humanities Bachelor (SHB). The proposal </w:t>
      </w:r>
      <w:r w:rsidR="005A254F" w:rsidRPr="00745FFE">
        <w:rPr>
          <w:color w:val="auto"/>
          <w:lang w:val="en-US"/>
        </w:rPr>
        <w:t>of a</w:t>
      </w:r>
      <w:r w:rsidR="006057C4" w:rsidRPr="00745FFE">
        <w:rPr>
          <w:color w:val="auto"/>
          <w:lang w:val="en-US"/>
        </w:rPr>
        <w:t xml:space="preserve"> Territorial Planning Bachelor (TPB) was </w:t>
      </w:r>
      <w:r w:rsidR="00AF0931">
        <w:rPr>
          <w:color w:val="auto"/>
          <w:lang w:val="en-US"/>
        </w:rPr>
        <w:t xml:space="preserve">elaborated </w:t>
      </w:r>
      <w:r w:rsidR="006057C4" w:rsidRPr="00745FFE">
        <w:rPr>
          <w:color w:val="auto"/>
          <w:lang w:val="en-US"/>
        </w:rPr>
        <w:t xml:space="preserve">by a strategic decision from </w:t>
      </w:r>
      <w:r w:rsidR="00AF0931">
        <w:rPr>
          <w:color w:val="auto"/>
          <w:lang w:val="en-US"/>
        </w:rPr>
        <w:t xml:space="preserve">the </w:t>
      </w:r>
      <w:r w:rsidR="006057C4" w:rsidRPr="00745FFE">
        <w:rPr>
          <w:color w:val="auto"/>
          <w:lang w:val="en-US"/>
        </w:rPr>
        <w:t xml:space="preserve">SHB in 2010 </w:t>
      </w:r>
      <w:r w:rsidR="00AF0931">
        <w:rPr>
          <w:color w:val="auto"/>
          <w:lang w:val="en-US"/>
        </w:rPr>
        <w:t xml:space="preserve">regarding </w:t>
      </w:r>
      <w:r w:rsidR="00FE268A">
        <w:rPr>
          <w:color w:val="auto"/>
          <w:lang w:val="en-US"/>
        </w:rPr>
        <w:t xml:space="preserve">the need to create complementary follow-up </w:t>
      </w:r>
      <w:r w:rsidR="006057C4" w:rsidRPr="00745FFE">
        <w:rPr>
          <w:color w:val="auto"/>
          <w:lang w:val="en-US"/>
        </w:rPr>
        <w:t>graduat</w:t>
      </w:r>
      <w:r w:rsidR="00FE268A">
        <w:rPr>
          <w:color w:val="auto"/>
          <w:lang w:val="en-US"/>
        </w:rPr>
        <w:t xml:space="preserve">e courses after students completing their </w:t>
      </w:r>
      <w:r w:rsidR="006057C4" w:rsidRPr="00745FFE">
        <w:rPr>
          <w:color w:val="auto"/>
          <w:lang w:val="en-US"/>
        </w:rPr>
        <w:t>SHB</w:t>
      </w:r>
      <w:r w:rsidR="00FE268A">
        <w:rPr>
          <w:color w:val="auto"/>
          <w:lang w:val="en-US"/>
        </w:rPr>
        <w:t xml:space="preserve">. The TPB </w:t>
      </w:r>
      <w:r w:rsidR="006057C4" w:rsidRPr="00745FFE">
        <w:rPr>
          <w:color w:val="auto"/>
          <w:lang w:val="en-US"/>
        </w:rPr>
        <w:t>shar</w:t>
      </w:r>
      <w:r w:rsidR="00FE268A">
        <w:rPr>
          <w:color w:val="auto"/>
          <w:lang w:val="en-US"/>
        </w:rPr>
        <w:t xml:space="preserve">es </w:t>
      </w:r>
      <w:r w:rsidR="006057C4" w:rsidRPr="00745FFE">
        <w:rPr>
          <w:color w:val="auto"/>
          <w:lang w:val="en-US"/>
        </w:rPr>
        <w:t>content</w:t>
      </w:r>
      <w:r w:rsidR="005A254F" w:rsidRPr="00745FFE">
        <w:rPr>
          <w:color w:val="auto"/>
          <w:lang w:val="en-US"/>
        </w:rPr>
        <w:t xml:space="preserve">s and </w:t>
      </w:r>
      <w:r w:rsidR="00FE268A">
        <w:rPr>
          <w:color w:val="auto"/>
          <w:lang w:val="en-US"/>
        </w:rPr>
        <w:t xml:space="preserve">specific </w:t>
      </w:r>
      <w:r w:rsidR="005A254F" w:rsidRPr="00745FFE">
        <w:rPr>
          <w:color w:val="auto"/>
          <w:lang w:val="en-US"/>
        </w:rPr>
        <w:t xml:space="preserve">disciplines with </w:t>
      </w:r>
      <w:r w:rsidR="006057C4" w:rsidRPr="00745FFE">
        <w:rPr>
          <w:color w:val="auto"/>
          <w:lang w:val="en-US"/>
        </w:rPr>
        <w:t>other course</w:t>
      </w:r>
      <w:r w:rsidR="005A254F" w:rsidRPr="00745FFE">
        <w:rPr>
          <w:color w:val="auto"/>
          <w:lang w:val="en-US"/>
        </w:rPr>
        <w:t>s</w:t>
      </w:r>
      <w:r w:rsidR="006057C4" w:rsidRPr="00745FFE">
        <w:rPr>
          <w:color w:val="auto"/>
          <w:lang w:val="en-US"/>
        </w:rPr>
        <w:t xml:space="preserve"> such as Economic</w:t>
      </w:r>
      <w:r w:rsidR="00FE268A">
        <w:rPr>
          <w:color w:val="auto"/>
          <w:lang w:val="en-US"/>
        </w:rPr>
        <w:t xml:space="preserve">s </w:t>
      </w:r>
      <w:r w:rsidR="006057C4" w:rsidRPr="00745FFE">
        <w:rPr>
          <w:color w:val="auto"/>
          <w:lang w:val="en-US"/>
        </w:rPr>
        <w:t xml:space="preserve">and Public Policies. Another </w:t>
      </w:r>
      <w:r w:rsidR="00482018">
        <w:rPr>
          <w:color w:val="auto"/>
          <w:lang w:val="en-US"/>
        </w:rPr>
        <w:t xml:space="preserve">feature </w:t>
      </w:r>
      <w:r w:rsidR="005A254F" w:rsidRPr="00745FFE">
        <w:rPr>
          <w:color w:val="auto"/>
          <w:lang w:val="en-US"/>
        </w:rPr>
        <w:t xml:space="preserve">of the course </w:t>
      </w:r>
      <w:r w:rsidR="00AF0931">
        <w:rPr>
          <w:color w:val="auto"/>
          <w:lang w:val="en-US"/>
        </w:rPr>
        <w:t xml:space="preserve">is </w:t>
      </w:r>
      <w:r w:rsidR="00094112">
        <w:rPr>
          <w:color w:val="auto"/>
          <w:lang w:val="en-US"/>
        </w:rPr>
        <w:t xml:space="preserve">its </w:t>
      </w:r>
      <w:r w:rsidR="006057C4" w:rsidRPr="00745FFE">
        <w:rPr>
          <w:color w:val="auto"/>
          <w:lang w:val="en-US"/>
        </w:rPr>
        <w:lastRenderedPageBreak/>
        <w:t xml:space="preserve">dialogue with </w:t>
      </w:r>
      <w:r w:rsidR="00094112">
        <w:rPr>
          <w:color w:val="auto"/>
          <w:lang w:val="en-US"/>
        </w:rPr>
        <w:t xml:space="preserve">Post-Graduate Research and Teaching in the thematic </w:t>
      </w:r>
      <w:bookmarkStart w:id="0" w:name="_GoBack"/>
      <w:bookmarkEnd w:id="0"/>
      <w:r w:rsidR="00094112">
        <w:rPr>
          <w:color w:val="auto"/>
          <w:lang w:val="en-US"/>
        </w:rPr>
        <w:t xml:space="preserve">area of </w:t>
      </w:r>
      <w:r w:rsidR="005A254F" w:rsidRPr="00745FFE">
        <w:rPr>
          <w:color w:val="auto"/>
          <w:lang w:val="en-US"/>
        </w:rPr>
        <w:t>Urban and Regional Planning</w:t>
      </w:r>
      <w:r w:rsidR="006057C4" w:rsidRPr="00745FFE">
        <w:rPr>
          <w:color w:val="auto"/>
          <w:lang w:val="en-US"/>
        </w:rPr>
        <w:t xml:space="preserve"> </w:t>
      </w:r>
      <w:r w:rsidR="00094112">
        <w:rPr>
          <w:color w:val="auto"/>
          <w:lang w:val="en-US"/>
        </w:rPr>
        <w:t xml:space="preserve">as </w:t>
      </w:r>
      <w:r w:rsidR="006057C4" w:rsidRPr="00745FFE">
        <w:rPr>
          <w:color w:val="auto"/>
          <w:lang w:val="en-US"/>
        </w:rPr>
        <w:t xml:space="preserve">defined by </w:t>
      </w:r>
      <w:r w:rsidR="00094112">
        <w:rPr>
          <w:color w:val="auto"/>
          <w:lang w:val="en-US"/>
        </w:rPr>
        <w:t>the National Ministries of Education and Science and Technology (</w:t>
      </w:r>
      <w:proofErr w:type="spellStart"/>
      <w:r w:rsidR="006057C4" w:rsidRPr="00745FFE">
        <w:rPr>
          <w:color w:val="auto"/>
          <w:lang w:val="en-US"/>
        </w:rPr>
        <w:t>CNPq</w:t>
      </w:r>
      <w:proofErr w:type="spellEnd"/>
      <w:r w:rsidR="005A254F" w:rsidRPr="00745FFE">
        <w:rPr>
          <w:color w:val="auto"/>
          <w:lang w:val="en-US"/>
        </w:rPr>
        <w:t>/CAPES</w:t>
      </w:r>
      <w:r w:rsidR="00094112">
        <w:rPr>
          <w:color w:val="auto"/>
          <w:lang w:val="en-US"/>
        </w:rPr>
        <w:t>)</w:t>
      </w:r>
      <w:r w:rsidR="006057C4" w:rsidRPr="00745FFE">
        <w:rPr>
          <w:color w:val="auto"/>
          <w:lang w:val="en-US"/>
        </w:rPr>
        <w:t xml:space="preserve"> and with the </w:t>
      </w:r>
      <w:r w:rsidR="00094112">
        <w:rPr>
          <w:color w:val="auto"/>
          <w:lang w:val="en-US"/>
        </w:rPr>
        <w:t xml:space="preserve">specific </w:t>
      </w:r>
      <w:r w:rsidR="006057C4" w:rsidRPr="00745FFE">
        <w:rPr>
          <w:color w:val="auto"/>
          <w:lang w:val="en-US"/>
        </w:rPr>
        <w:t>Post</w:t>
      </w:r>
      <w:r w:rsidR="00094112">
        <w:rPr>
          <w:color w:val="auto"/>
          <w:lang w:val="en-US"/>
        </w:rPr>
        <w:t>-</w:t>
      </w:r>
      <w:r w:rsidR="006057C4" w:rsidRPr="00745FFE">
        <w:rPr>
          <w:color w:val="auto"/>
          <w:lang w:val="en-US"/>
        </w:rPr>
        <w:t>Graduat</w:t>
      </w:r>
      <w:r w:rsidR="00482018">
        <w:rPr>
          <w:color w:val="auto"/>
          <w:lang w:val="en-US"/>
        </w:rPr>
        <w:t xml:space="preserve">e </w:t>
      </w:r>
      <w:r w:rsidR="00AF0931">
        <w:rPr>
          <w:color w:val="auto"/>
          <w:lang w:val="en-US"/>
        </w:rPr>
        <w:t xml:space="preserve">course </w:t>
      </w:r>
      <w:r w:rsidR="006057C4" w:rsidRPr="00745FFE">
        <w:rPr>
          <w:color w:val="auto"/>
          <w:lang w:val="en-US"/>
        </w:rPr>
        <w:t>in the same area</w:t>
      </w:r>
      <w:r w:rsidR="005A254F" w:rsidRPr="00745FFE">
        <w:rPr>
          <w:color w:val="auto"/>
          <w:lang w:val="en-US"/>
        </w:rPr>
        <w:t xml:space="preserve"> </w:t>
      </w:r>
      <w:r w:rsidR="00094112">
        <w:rPr>
          <w:color w:val="auto"/>
          <w:lang w:val="en-US"/>
        </w:rPr>
        <w:t xml:space="preserve">that </w:t>
      </w:r>
      <w:r w:rsidR="005A254F" w:rsidRPr="00745FFE">
        <w:rPr>
          <w:color w:val="auto"/>
          <w:lang w:val="en-US"/>
        </w:rPr>
        <w:t>already exist</w:t>
      </w:r>
      <w:r w:rsidR="00AF0931">
        <w:rPr>
          <w:color w:val="auto"/>
          <w:lang w:val="en-US"/>
        </w:rPr>
        <w:t xml:space="preserve">ed </w:t>
      </w:r>
      <w:r w:rsidR="005A254F" w:rsidRPr="00745FFE">
        <w:rPr>
          <w:color w:val="auto"/>
          <w:lang w:val="en-US"/>
        </w:rPr>
        <w:t xml:space="preserve">in </w:t>
      </w:r>
      <w:r w:rsidR="00AF0931">
        <w:rPr>
          <w:color w:val="auto"/>
          <w:lang w:val="en-US"/>
        </w:rPr>
        <w:t xml:space="preserve">the </w:t>
      </w:r>
      <w:r w:rsidR="005A254F" w:rsidRPr="00745FFE">
        <w:rPr>
          <w:color w:val="auto"/>
          <w:lang w:val="en-US"/>
        </w:rPr>
        <w:t>UFABC</w:t>
      </w:r>
      <w:r w:rsidR="006057C4" w:rsidRPr="00745FFE">
        <w:rPr>
          <w:color w:val="auto"/>
          <w:lang w:val="en-US"/>
        </w:rPr>
        <w:t>.</w:t>
      </w:r>
    </w:p>
    <w:p w14:paraId="4862FC5B" w14:textId="72A75705" w:rsidR="009E2112" w:rsidRPr="00745FFE" w:rsidRDefault="00AF0931">
      <w:pPr>
        <w:rPr>
          <w:lang w:val="en-US"/>
        </w:rPr>
      </w:pPr>
      <w:r>
        <w:rPr>
          <w:color w:val="auto"/>
          <w:lang w:val="en-US"/>
        </w:rPr>
        <w:t xml:space="preserve">The </w:t>
      </w:r>
      <w:r w:rsidR="009722E7">
        <w:rPr>
          <w:color w:val="auto"/>
          <w:lang w:val="en-US"/>
        </w:rPr>
        <w:t xml:space="preserve">final </w:t>
      </w:r>
      <w:r>
        <w:rPr>
          <w:color w:val="auto"/>
          <w:lang w:val="en-US"/>
        </w:rPr>
        <w:t xml:space="preserve">part </w:t>
      </w:r>
      <w:r w:rsidR="009722E7">
        <w:rPr>
          <w:color w:val="auto"/>
          <w:lang w:val="en-US"/>
        </w:rPr>
        <w:t>of the paper explore</w:t>
      </w:r>
      <w:r>
        <w:rPr>
          <w:color w:val="auto"/>
          <w:lang w:val="en-US"/>
        </w:rPr>
        <w:t>s</w:t>
      </w:r>
      <w:r w:rsidR="009722E7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the </w:t>
      </w:r>
      <w:r w:rsidR="009722E7">
        <w:rPr>
          <w:color w:val="auto"/>
          <w:lang w:val="en-US"/>
        </w:rPr>
        <w:t xml:space="preserve">tensions between these ongoing national and local innovations and the existing institutional structure </w:t>
      </w:r>
      <w:r>
        <w:rPr>
          <w:color w:val="auto"/>
          <w:lang w:val="en-US"/>
        </w:rPr>
        <w:t xml:space="preserve">that guides Brazilian </w:t>
      </w:r>
      <w:r w:rsidR="009722E7">
        <w:rPr>
          <w:color w:val="auto"/>
          <w:lang w:val="en-US"/>
        </w:rPr>
        <w:t xml:space="preserve">planning education and practice. </w:t>
      </w:r>
      <w:r w:rsidR="006057C4" w:rsidRPr="00745FFE">
        <w:rPr>
          <w:color w:val="auto"/>
          <w:lang w:val="en-US"/>
        </w:rPr>
        <w:t xml:space="preserve">The </w:t>
      </w:r>
      <w:r>
        <w:rPr>
          <w:color w:val="auto"/>
          <w:lang w:val="en-US"/>
        </w:rPr>
        <w:t xml:space="preserve">mismatches </w:t>
      </w:r>
      <w:r w:rsidR="006057C4" w:rsidRPr="00745FFE">
        <w:rPr>
          <w:color w:val="auto"/>
          <w:lang w:val="en-US"/>
        </w:rPr>
        <w:t xml:space="preserve">in the field of planning </w:t>
      </w:r>
      <w:r>
        <w:rPr>
          <w:color w:val="auto"/>
          <w:lang w:val="en-US"/>
        </w:rPr>
        <w:t xml:space="preserve">education and practice are </w:t>
      </w:r>
      <w:r w:rsidR="006057C4" w:rsidRPr="00745FFE">
        <w:rPr>
          <w:color w:val="auto"/>
          <w:lang w:val="en-US"/>
        </w:rPr>
        <w:t xml:space="preserve">evident and </w:t>
      </w:r>
      <w:r>
        <w:rPr>
          <w:color w:val="auto"/>
          <w:lang w:val="en-US"/>
        </w:rPr>
        <w:t xml:space="preserve">represent </w:t>
      </w:r>
      <w:r w:rsidR="009722E7">
        <w:rPr>
          <w:color w:val="auto"/>
          <w:lang w:val="en-US"/>
        </w:rPr>
        <w:t xml:space="preserve">a </w:t>
      </w:r>
      <w:r w:rsidR="006057C4" w:rsidRPr="00745FFE">
        <w:rPr>
          <w:color w:val="auto"/>
          <w:lang w:val="en-US"/>
        </w:rPr>
        <w:t xml:space="preserve">paradox, </w:t>
      </w:r>
      <w:r w:rsidR="00143A1C">
        <w:rPr>
          <w:color w:val="auto"/>
          <w:lang w:val="en-US"/>
        </w:rPr>
        <w:t xml:space="preserve">particularly </w:t>
      </w:r>
      <w:r w:rsidR="006057C4" w:rsidRPr="00745FFE">
        <w:rPr>
          <w:color w:val="auto"/>
          <w:lang w:val="en-US"/>
        </w:rPr>
        <w:t xml:space="preserve">considering the </w:t>
      </w:r>
      <w:r w:rsidR="00143A1C">
        <w:rPr>
          <w:color w:val="auto"/>
          <w:lang w:val="en-US"/>
        </w:rPr>
        <w:t xml:space="preserve">fast transitions in the </w:t>
      </w:r>
      <w:r w:rsidR="006057C4" w:rsidRPr="00745FFE">
        <w:rPr>
          <w:color w:val="auto"/>
          <w:lang w:val="en-US"/>
        </w:rPr>
        <w:t xml:space="preserve">development </w:t>
      </w:r>
      <w:r w:rsidR="00143A1C">
        <w:rPr>
          <w:color w:val="auto"/>
          <w:lang w:val="en-US"/>
        </w:rPr>
        <w:t xml:space="preserve">trajectory of </w:t>
      </w:r>
      <w:r w:rsidR="006057C4" w:rsidRPr="00745FFE">
        <w:rPr>
          <w:color w:val="auto"/>
          <w:lang w:val="en-US"/>
        </w:rPr>
        <w:t>the country</w:t>
      </w:r>
      <w:r w:rsidR="00143A1C">
        <w:rPr>
          <w:color w:val="auto"/>
          <w:lang w:val="en-US"/>
        </w:rPr>
        <w:t xml:space="preserve"> that were analyzed in the previous parts of the paper</w:t>
      </w:r>
      <w:r w:rsidR="006057C4" w:rsidRPr="00745FFE">
        <w:rPr>
          <w:color w:val="auto"/>
          <w:lang w:val="en-US"/>
        </w:rPr>
        <w:t xml:space="preserve">. </w:t>
      </w:r>
      <w:r w:rsidR="00F805B9">
        <w:rPr>
          <w:color w:val="auto"/>
          <w:lang w:val="en-US"/>
        </w:rPr>
        <w:t xml:space="preserve">As opposed to </w:t>
      </w:r>
      <w:r w:rsidR="006057C4" w:rsidRPr="00745FFE">
        <w:rPr>
          <w:color w:val="auto"/>
          <w:lang w:val="en-US"/>
        </w:rPr>
        <w:t xml:space="preserve">the international trend, the Brazilian </w:t>
      </w:r>
      <w:r w:rsidR="00143A1C">
        <w:rPr>
          <w:color w:val="auto"/>
          <w:lang w:val="en-US"/>
        </w:rPr>
        <w:t xml:space="preserve">institutional framework that is supposed to guide </w:t>
      </w:r>
      <w:r w:rsidR="006057C4" w:rsidRPr="00745FFE">
        <w:rPr>
          <w:color w:val="auto"/>
          <w:lang w:val="en-US"/>
        </w:rPr>
        <w:t xml:space="preserve">the </w:t>
      </w:r>
      <w:r w:rsidR="00E97DAB">
        <w:rPr>
          <w:color w:val="auto"/>
          <w:lang w:val="en-US"/>
        </w:rPr>
        <w:t xml:space="preserve">building up of capacity and human resources as well as progressive-transformative </w:t>
      </w:r>
      <w:r w:rsidR="006057C4" w:rsidRPr="00745FFE">
        <w:rPr>
          <w:color w:val="auto"/>
          <w:lang w:val="en-US"/>
        </w:rPr>
        <w:t xml:space="preserve">professional </w:t>
      </w:r>
      <w:r w:rsidR="00E97DAB">
        <w:rPr>
          <w:color w:val="auto"/>
          <w:lang w:val="en-US"/>
        </w:rPr>
        <w:t xml:space="preserve">practice </w:t>
      </w:r>
      <w:r w:rsidR="005A254F" w:rsidRPr="00745FFE">
        <w:rPr>
          <w:color w:val="auto"/>
          <w:lang w:val="en-US"/>
        </w:rPr>
        <w:t xml:space="preserve">is still </w:t>
      </w:r>
      <w:r w:rsidR="00E97DAB">
        <w:rPr>
          <w:color w:val="auto"/>
          <w:lang w:val="en-US"/>
        </w:rPr>
        <w:t xml:space="preserve">fragmented </w:t>
      </w:r>
      <w:r w:rsidR="006057C4" w:rsidRPr="00745FFE">
        <w:rPr>
          <w:color w:val="auto"/>
          <w:lang w:val="en-US"/>
        </w:rPr>
        <w:t xml:space="preserve">and with limited </w:t>
      </w:r>
      <w:r w:rsidR="00E97DAB">
        <w:rPr>
          <w:color w:val="auto"/>
          <w:lang w:val="en-US"/>
        </w:rPr>
        <w:t>out</w:t>
      </w:r>
      <w:r w:rsidR="006057C4" w:rsidRPr="00745FFE">
        <w:rPr>
          <w:color w:val="auto"/>
          <w:lang w:val="en-US"/>
        </w:rPr>
        <w:t>reach to incorporate the</w:t>
      </w:r>
      <w:r w:rsidR="00E97DAB">
        <w:rPr>
          <w:color w:val="auto"/>
          <w:lang w:val="en-US"/>
        </w:rPr>
        <w:t>se</w:t>
      </w:r>
      <w:r w:rsidR="006057C4" w:rsidRPr="00745FFE">
        <w:rPr>
          <w:color w:val="auto"/>
          <w:lang w:val="en-US"/>
        </w:rPr>
        <w:t xml:space="preserve"> new demands </w:t>
      </w:r>
      <w:r w:rsidR="005A254F" w:rsidRPr="00745FFE">
        <w:rPr>
          <w:color w:val="auto"/>
          <w:lang w:val="en-US"/>
        </w:rPr>
        <w:t xml:space="preserve">- from civil society, social movements, public </w:t>
      </w:r>
      <w:r w:rsidR="00F805B9">
        <w:rPr>
          <w:color w:val="auto"/>
          <w:lang w:val="en-US"/>
        </w:rPr>
        <w:t xml:space="preserve">policies </w:t>
      </w:r>
      <w:r w:rsidR="00972899">
        <w:rPr>
          <w:color w:val="auto"/>
          <w:lang w:val="en-US"/>
        </w:rPr>
        <w:t xml:space="preserve">and the </w:t>
      </w:r>
      <w:r w:rsidR="005A254F" w:rsidRPr="00745FFE">
        <w:rPr>
          <w:color w:val="auto"/>
          <w:lang w:val="en-US"/>
        </w:rPr>
        <w:t xml:space="preserve">market - </w:t>
      </w:r>
      <w:r w:rsidR="006057C4" w:rsidRPr="00745FFE">
        <w:rPr>
          <w:color w:val="auto"/>
          <w:lang w:val="en-US"/>
        </w:rPr>
        <w:t xml:space="preserve">that surround the urban and regional planning of the country. </w:t>
      </w:r>
      <w:r w:rsidR="00972899">
        <w:rPr>
          <w:color w:val="auto"/>
          <w:lang w:val="en-US"/>
        </w:rPr>
        <w:t xml:space="preserve">Thus, a </w:t>
      </w:r>
      <w:r w:rsidR="006057C4" w:rsidRPr="00745FFE">
        <w:rPr>
          <w:color w:val="auto"/>
          <w:lang w:val="en-US"/>
        </w:rPr>
        <w:t xml:space="preserve">challenging scenario </w:t>
      </w:r>
      <w:r w:rsidR="00972899">
        <w:rPr>
          <w:color w:val="auto"/>
          <w:lang w:val="en-US"/>
        </w:rPr>
        <w:t xml:space="preserve">emerges </w:t>
      </w:r>
      <w:r w:rsidR="00EA51FB">
        <w:rPr>
          <w:color w:val="auto"/>
          <w:lang w:val="en-US"/>
        </w:rPr>
        <w:t xml:space="preserve">characterized </w:t>
      </w:r>
      <w:r w:rsidR="00972899">
        <w:rPr>
          <w:color w:val="auto"/>
          <w:lang w:val="en-US"/>
        </w:rPr>
        <w:t xml:space="preserve">by intense </w:t>
      </w:r>
      <w:r w:rsidR="006057C4" w:rsidRPr="00745FFE">
        <w:rPr>
          <w:color w:val="auto"/>
          <w:lang w:val="en-US"/>
        </w:rPr>
        <w:t xml:space="preserve">transformations, </w:t>
      </w:r>
      <w:r w:rsidR="00F805B9">
        <w:rPr>
          <w:color w:val="auto"/>
          <w:lang w:val="en-US"/>
        </w:rPr>
        <w:t xml:space="preserve">contingencies </w:t>
      </w:r>
      <w:r w:rsidR="006057C4" w:rsidRPr="00745FFE">
        <w:rPr>
          <w:color w:val="auto"/>
          <w:lang w:val="en-US"/>
        </w:rPr>
        <w:t xml:space="preserve">and </w:t>
      </w:r>
      <w:r w:rsidR="00EA51FB">
        <w:rPr>
          <w:color w:val="auto"/>
          <w:lang w:val="en-US"/>
        </w:rPr>
        <w:t>broader issues surrounding capacity building</w:t>
      </w:r>
      <w:r w:rsidR="00F805B9">
        <w:rPr>
          <w:color w:val="auto"/>
          <w:lang w:val="en-US"/>
        </w:rPr>
        <w:t xml:space="preserve">, the </w:t>
      </w:r>
      <w:r w:rsidR="00EA51FB">
        <w:rPr>
          <w:color w:val="auto"/>
          <w:lang w:val="en-US"/>
        </w:rPr>
        <w:t xml:space="preserve">formation of human resources and </w:t>
      </w:r>
      <w:r w:rsidR="006057C4" w:rsidRPr="00745FFE">
        <w:rPr>
          <w:color w:val="auto"/>
          <w:lang w:val="en-US"/>
        </w:rPr>
        <w:t xml:space="preserve">professional </w:t>
      </w:r>
      <w:r w:rsidR="00EA51FB">
        <w:rPr>
          <w:color w:val="auto"/>
          <w:lang w:val="en-US"/>
        </w:rPr>
        <w:t xml:space="preserve">practice </w:t>
      </w:r>
      <w:r w:rsidR="006057C4" w:rsidRPr="00745FFE">
        <w:rPr>
          <w:color w:val="auto"/>
          <w:lang w:val="en-US"/>
        </w:rPr>
        <w:t>in the field of urb</w:t>
      </w:r>
      <w:r w:rsidR="00915BA8" w:rsidRPr="00745FFE">
        <w:rPr>
          <w:color w:val="auto"/>
          <w:lang w:val="en-US"/>
        </w:rPr>
        <w:t>an and regional planning</w:t>
      </w:r>
      <w:r w:rsidR="006057C4" w:rsidRPr="00745FFE">
        <w:rPr>
          <w:color w:val="auto"/>
          <w:lang w:val="en-US"/>
        </w:rPr>
        <w:t xml:space="preserve">. The social-spatial and environmental contradictions </w:t>
      </w:r>
      <w:r w:rsidR="00F805B9">
        <w:rPr>
          <w:color w:val="auto"/>
          <w:lang w:val="en-US"/>
        </w:rPr>
        <w:t xml:space="preserve">that surround </w:t>
      </w:r>
      <w:r w:rsidR="006057C4" w:rsidRPr="00745FFE">
        <w:rPr>
          <w:color w:val="auto"/>
          <w:lang w:val="en-US"/>
        </w:rPr>
        <w:t xml:space="preserve">Brazilian cities and regions force us to </w:t>
      </w:r>
      <w:r w:rsidR="00F805B9">
        <w:rPr>
          <w:color w:val="auto"/>
          <w:lang w:val="en-US"/>
        </w:rPr>
        <w:t xml:space="preserve">urgently design and discuss </w:t>
      </w:r>
      <w:r w:rsidR="00915BA8" w:rsidRPr="00745FFE">
        <w:rPr>
          <w:color w:val="auto"/>
          <w:lang w:val="en-US"/>
        </w:rPr>
        <w:t>an</w:t>
      </w:r>
      <w:r w:rsidR="006057C4" w:rsidRPr="00745FFE">
        <w:rPr>
          <w:color w:val="auto"/>
          <w:lang w:val="en-US"/>
        </w:rPr>
        <w:t xml:space="preserve"> agenda </w:t>
      </w:r>
      <w:r w:rsidR="00F805B9">
        <w:rPr>
          <w:color w:val="auto"/>
          <w:lang w:val="en-US"/>
        </w:rPr>
        <w:t xml:space="preserve">aimed at </w:t>
      </w:r>
      <w:r w:rsidR="006057C4" w:rsidRPr="00745FFE">
        <w:rPr>
          <w:color w:val="auto"/>
          <w:lang w:val="en-US"/>
        </w:rPr>
        <w:t>mobiliz</w:t>
      </w:r>
      <w:r w:rsidR="00F805B9">
        <w:rPr>
          <w:color w:val="auto"/>
          <w:lang w:val="en-US"/>
        </w:rPr>
        <w:t xml:space="preserve">ing </w:t>
      </w:r>
      <w:r w:rsidR="006057C4" w:rsidRPr="00745FFE">
        <w:rPr>
          <w:color w:val="auto"/>
          <w:lang w:val="en-US"/>
        </w:rPr>
        <w:t xml:space="preserve">Brazilian society </w:t>
      </w:r>
      <w:r w:rsidR="00F805B9">
        <w:rPr>
          <w:color w:val="auto"/>
          <w:lang w:val="en-US"/>
        </w:rPr>
        <w:t xml:space="preserve">in order </w:t>
      </w:r>
      <w:r w:rsidR="006057C4" w:rsidRPr="00745FFE">
        <w:rPr>
          <w:color w:val="auto"/>
          <w:lang w:val="en-US"/>
        </w:rPr>
        <w:t xml:space="preserve">to find answers </w:t>
      </w:r>
      <w:r w:rsidR="00F805B9">
        <w:rPr>
          <w:color w:val="auto"/>
          <w:lang w:val="en-US"/>
        </w:rPr>
        <w:t xml:space="preserve">and </w:t>
      </w:r>
      <w:r w:rsidR="006057C4" w:rsidRPr="00745FFE">
        <w:rPr>
          <w:color w:val="auto"/>
          <w:lang w:val="en-US"/>
        </w:rPr>
        <w:t xml:space="preserve">create </w:t>
      </w:r>
      <w:r w:rsidR="00915BA8" w:rsidRPr="00745FFE">
        <w:rPr>
          <w:color w:val="auto"/>
          <w:lang w:val="en-US"/>
        </w:rPr>
        <w:t>a “</w:t>
      </w:r>
      <w:r w:rsidR="000D417D">
        <w:rPr>
          <w:color w:val="auto"/>
          <w:lang w:val="en-US"/>
        </w:rPr>
        <w:t>new planning for a new Brazil”.</w:t>
      </w:r>
    </w:p>
    <w:p w14:paraId="18781783" w14:textId="77777777" w:rsidR="009E2112" w:rsidRPr="00745FFE" w:rsidRDefault="009E2112">
      <w:pPr>
        <w:rPr>
          <w:lang w:val="en-US"/>
        </w:rPr>
      </w:pPr>
    </w:p>
    <w:p w14:paraId="522AB802" w14:textId="77777777" w:rsidR="009E2112" w:rsidRPr="00745FFE" w:rsidRDefault="009E2112">
      <w:pPr>
        <w:rPr>
          <w:lang w:val="en-US"/>
        </w:rPr>
      </w:pPr>
    </w:p>
    <w:p w14:paraId="4BE20024" w14:textId="77777777" w:rsidR="009E2112" w:rsidRPr="00745FFE" w:rsidRDefault="009E2112">
      <w:pPr>
        <w:rPr>
          <w:lang w:val="en-US"/>
        </w:rPr>
      </w:pPr>
    </w:p>
    <w:p w14:paraId="382C2FA2" w14:textId="77777777" w:rsidR="009E2112" w:rsidRPr="00745FFE" w:rsidRDefault="009E2112">
      <w:pPr>
        <w:rPr>
          <w:lang w:val="en-US"/>
        </w:rPr>
      </w:pPr>
    </w:p>
    <w:p w14:paraId="122C296E" w14:textId="77777777" w:rsidR="009E2112" w:rsidRPr="00745FFE" w:rsidRDefault="009E2112">
      <w:pPr>
        <w:rPr>
          <w:lang w:val="en-US"/>
        </w:rPr>
      </w:pPr>
    </w:p>
    <w:p w14:paraId="433E10B1" w14:textId="77777777" w:rsidR="009E2112" w:rsidRPr="00745FFE" w:rsidRDefault="009E2112">
      <w:pPr>
        <w:rPr>
          <w:lang w:val="en-US"/>
        </w:rPr>
      </w:pPr>
    </w:p>
    <w:p w14:paraId="3F1324D3" w14:textId="77777777" w:rsidR="009E2112" w:rsidRPr="00745FFE" w:rsidRDefault="009E2112">
      <w:pPr>
        <w:rPr>
          <w:lang w:val="en-US"/>
        </w:rPr>
      </w:pPr>
    </w:p>
    <w:p w14:paraId="5C789A47" w14:textId="77777777" w:rsidR="009E2112" w:rsidRPr="00745FFE" w:rsidRDefault="009E2112">
      <w:pPr>
        <w:rPr>
          <w:lang w:val="en-US"/>
        </w:rPr>
      </w:pPr>
    </w:p>
    <w:p w14:paraId="19C377A7" w14:textId="77777777" w:rsidR="009E2112" w:rsidRPr="00745FFE" w:rsidRDefault="009E2112">
      <w:pPr>
        <w:rPr>
          <w:lang w:val="en-US"/>
        </w:rPr>
      </w:pPr>
    </w:p>
    <w:p w14:paraId="7AD1FDAF" w14:textId="77777777" w:rsidR="009E2112" w:rsidRPr="00745FFE" w:rsidRDefault="009E2112">
      <w:pPr>
        <w:rPr>
          <w:lang w:val="en-US"/>
        </w:rPr>
      </w:pPr>
    </w:p>
    <w:p w14:paraId="64FE0F5E" w14:textId="77777777" w:rsidR="009E2112" w:rsidRPr="00745FFE" w:rsidRDefault="009E2112">
      <w:pPr>
        <w:rPr>
          <w:lang w:val="en-US"/>
        </w:rPr>
      </w:pPr>
    </w:p>
    <w:sectPr w:rsidR="009E2112" w:rsidRPr="00745F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12"/>
    <w:rsid w:val="00046A4A"/>
    <w:rsid w:val="00094112"/>
    <w:rsid w:val="000A1888"/>
    <w:rsid w:val="000A46A6"/>
    <w:rsid w:val="000D417D"/>
    <w:rsid w:val="00143A1C"/>
    <w:rsid w:val="00255313"/>
    <w:rsid w:val="002F697D"/>
    <w:rsid w:val="00482018"/>
    <w:rsid w:val="004B7486"/>
    <w:rsid w:val="00501062"/>
    <w:rsid w:val="0055158E"/>
    <w:rsid w:val="005A254F"/>
    <w:rsid w:val="005A7F7E"/>
    <w:rsid w:val="006057C4"/>
    <w:rsid w:val="00627041"/>
    <w:rsid w:val="00691B00"/>
    <w:rsid w:val="006A4469"/>
    <w:rsid w:val="006B509F"/>
    <w:rsid w:val="00711983"/>
    <w:rsid w:val="00745FFE"/>
    <w:rsid w:val="00785106"/>
    <w:rsid w:val="007E4D81"/>
    <w:rsid w:val="008322CF"/>
    <w:rsid w:val="0087254D"/>
    <w:rsid w:val="00915BA8"/>
    <w:rsid w:val="009448B4"/>
    <w:rsid w:val="00955298"/>
    <w:rsid w:val="009722E7"/>
    <w:rsid w:val="00972899"/>
    <w:rsid w:val="00986BD9"/>
    <w:rsid w:val="009E2112"/>
    <w:rsid w:val="00A064BF"/>
    <w:rsid w:val="00A338CE"/>
    <w:rsid w:val="00AF0931"/>
    <w:rsid w:val="00B03C9E"/>
    <w:rsid w:val="00B56385"/>
    <w:rsid w:val="00BD4C55"/>
    <w:rsid w:val="00C26F30"/>
    <w:rsid w:val="00C424D6"/>
    <w:rsid w:val="00D0701F"/>
    <w:rsid w:val="00DE2950"/>
    <w:rsid w:val="00E97DAB"/>
    <w:rsid w:val="00EA51FB"/>
    <w:rsid w:val="00EC41AD"/>
    <w:rsid w:val="00ED300E"/>
    <w:rsid w:val="00ED7DAE"/>
    <w:rsid w:val="00F805B9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6A471"/>
  <w15:docId w15:val="{EC1B7C74-B42C-4C79-AA5E-1BAFBFF2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C9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C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DFCA-A425-418E-8117-01D1916A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Irene Momm Schult</dc:creator>
  <cp:lastModifiedBy>Sandra Irene Momm Schult</cp:lastModifiedBy>
  <cp:revision>3</cp:revision>
  <dcterms:created xsi:type="dcterms:W3CDTF">2015-10-19T16:28:00Z</dcterms:created>
  <dcterms:modified xsi:type="dcterms:W3CDTF">2015-10-19T18:15:00Z</dcterms:modified>
</cp:coreProperties>
</file>