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FB9" w:rsidRPr="002022B9" w:rsidRDefault="008C1B0C" w:rsidP="00462FB9">
      <w:pPr>
        <w:spacing w:after="0" w:line="240" w:lineRule="auto"/>
        <w:jc w:val="center"/>
        <w:rPr>
          <w:rFonts w:ascii="Times New Roman" w:hAnsi="Times New Roman" w:cs="Times New Roman"/>
          <w:b/>
          <w:sz w:val="24"/>
          <w:szCs w:val="24"/>
        </w:rPr>
      </w:pPr>
      <w:r w:rsidRPr="002022B9">
        <w:rPr>
          <w:rFonts w:ascii="Times New Roman" w:hAnsi="Times New Roman" w:cs="Times New Roman"/>
          <w:b/>
          <w:sz w:val="24"/>
          <w:szCs w:val="24"/>
        </w:rPr>
        <w:t>CROSS-BORDER NARRATIVES OF DEVELOPMENT AND SPACE:</w:t>
      </w:r>
    </w:p>
    <w:p w:rsidR="00462FB9" w:rsidRPr="002022B9" w:rsidRDefault="006D538C" w:rsidP="00462F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PLANNING </w:t>
      </w:r>
      <w:r w:rsidR="008C1B0C" w:rsidRPr="002022B9">
        <w:rPr>
          <w:rFonts w:ascii="Times New Roman" w:hAnsi="Times New Roman" w:cs="Times New Roman"/>
          <w:b/>
          <w:sz w:val="24"/>
          <w:szCs w:val="24"/>
        </w:rPr>
        <w:t>TRANSBORDER COMMUNITIES IN NORTH AMERICA</w:t>
      </w:r>
    </w:p>
    <w:p w:rsidR="00AB3445" w:rsidRPr="002022B9" w:rsidRDefault="00AB3445" w:rsidP="00AB3445">
      <w:pPr>
        <w:spacing w:after="0" w:line="240" w:lineRule="auto"/>
        <w:rPr>
          <w:rFonts w:ascii="Times New Roman" w:hAnsi="Times New Roman" w:cs="Times New Roman"/>
          <w:b/>
          <w:sz w:val="24"/>
          <w:szCs w:val="24"/>
        </w:rPr>
      </w:pPr>
    </w:p>
    <w:p w:rsidR="00AB3445" w:rsidRPr="002022B9" w:rsidRDefault="00AB3445" w:rsidP="00AB3445">
      <w:pPr>
        <w:spacing w:after="0" w:line="240" w:lineRule="auto"/>
        <w:jc w:val="center"/>
        <w:rPr>
          <w:rFonts w:ascii="Times New Roman" w:hAnsi="Times New Roman" w:cs="Times New Roman"/>
          <w:sz w:val="24"/>
          <w:szCs w:val="24"/>
        </w:rPr>
      </w:pPr>
      <w:r w:rsidRPr="002022B9">
        <w:rPr>
          <w:rFonts w:ascii="Times New Roman" w:hAnsi="Times New Roman" w:cs="Times New Roman"/>
          <w:sz w:val="24"/>
          <w:szCs w:val="24"/>
        </w:rPr>
        <w:t>Francisco Lara</w:t>
      </w:r>
      <w:r w:rsidR="00627C11" w:rsidRPr="002022B9">
        <w:rPr>
          <w:rFonts w:ascii="Times New Roman" w:hAnsi="Times New Roman" w:cs="Times New Roman"/>
          <w:sz w:val="24"/>
          <w:szCs w:val="24"/>
        </w:rPr>
        <w:t>-Valencia</w:t>
      </w:r>
    </w:p>
    <w:p w:rsidR="006D538C" w:rsidRDefault="006D538C" w:rsidP="00AB34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Arizona State University</w:t>
      </w:r>
    </w:p>
    <w:p w:rsidR="00AB3445" w:rsidRPr="002022B9" w:rsidRDefault="00AB3445" w:rsidP="00AB3445">
      <w:pPr>
        <w:spacing w:after="0" w:line="240" w:lineRule="auto"/>
        <w:jc w:val="center"/>
        <w:rPr>
          <w:rFonts w:ascii="Times New Roman" w:hAnsi="Times New Roman" w:cs="Times New Roman"/>
          <w:sz w:val="24"/>
          <w:szCs w:val="24"/>
        </w:rPr>
      </w:pPr>
      <w:r w:rsidRPr="002022B9">
        <w:rPr>
          <w:rFonts w:ascii="Times New Roman" w:hAnsi="Times New Roman" w:cs="Times New Roman"/>
          <w:sz w:val="24"/>
          <w:szCs w:val="24"/>
        </w:rPr>
        <w:t>School of Transborder Studies</w:t>
      </w:r>
    </w:p>
    <w:p w:rsidR="003E0CAF" w:rsidRPr="002022B9" w:rsidRDefault="003E0CAF" w:rsidP="003E0CAF">
      <w:pPr>
        <w:spacing w:after="0" w:line="240" w:lineRule="auto"/>
        <w:rPr>
          <w:rFonts w:ascii="Times New Roman" w:hAnsi="Times New Roman" w:cs="Times New Roman"/>
          <w:sz w:val="24"/>
          <w:szCs w:val="24"/>
        </w:rPr>
      </w:pPr>
    </w:p>
    <w:p w:rsidR="00A01AD0" w:rsidRPr="002022B9" w:rsidRDefault="00A01AD0" w:rsidP="002022B9">
      <w:pPr>
        <w:spacing w:after="0" w:line="240" w:lineRule="auto"/>
        <w:rPr>
          <w:rFonts w:ascii="Times New Roman" w:eastAsia="Calibri" w:hAnsi="Times New Roman" w:cs="Times New Roman"/>
          <w:b/>
          <w:sz w:val="24"/>
          <w:szCs w:val="24"/>
          <w:lang w:eastAsia="ar-SA"/>
        </w:rPr>
      </w:pPr>
      <w:r w:rsidRPr="002022B9">
        <w:rPr>
          <w:rFonts w:ascii="Times New Roman" w:hAnsi="Times New Roman" w:cs="Times New Roman"/>
          <w:b/>
          <w:sz w:val="24"/>
          <w:szCs w:val="24"/>
        </w:rPr>
        <w:t>Background</w:t>
      </w:r>
    </w:p>
    <w:p w:rsidR="00AB3445" w:rsidRDefault="0080387A" w:rsidP="002022B9">
      <w:pPr>
        <w:spacing w:after="0" w:line="240" w:lineRule="auto"/>
        <w:rPr>
          <w:rFonts w:ascii="Times New Roman" w:eastAsia="Calibri" w:hAnsi="Times New Roman" w:cs="Times New Roman"/>
          <w:sz w:val="24"/>
          <w:szCs w:val="24"/>
          <w:lang w:eastAsia="ar-SA"/>
        </w:rPr>
      </w:pPr>
      <w:r w:rsidRPr="002022B9">
        <w:rPr>
          <w:rFonts w:ascii="Times New Roman" w:eastAsia="Calibri" w:hAnsi="Times New Roman" w:cs="Times New Roman"/>
          <w:sz w:val="24"/>
          <w:szCs w:val="24"/>
          <w:lang w:eastAsia="ar-SA"/>
        </w:rPr>
        <w:t>Achieving b</w:t>
      </w:r>
      <w:r w:rsidR="00FD676E" w:rsidRPr="002022B9">
        <w:rPr>
          <w:rFonts w:ascii="Times New Roman" w:eastAsia="Calibri" w:hAnsi="Times New Roman" w:cs="Times New Roman"/>
          <w:sz w:val="24"/>
          <w:szCs w:val="24"/>
          <w:lang w:eastAsia="ar-SA"/>
        </w:rPr>
        <w:t xml:space="preserve">etter </w:t>
      </w:r>
      <w:r w:rsidRPr="002022B9">
        <w:rPr>
          <w:rFonts w:ascii="Times New Roman" w:eastAsia="Calibri" w:hAnsi="Times New Roman" w:cs="Times New Roman"/>
          <w:sz w:val="24"/>
          <w:szCs w:val="24"/>
          <w:lang w:eastAsia="ar-SA"/>
        </w:rPr>
        <w:t>coordination across the common international boundary has long been a priority for policy makers</w:t>
      </w:r>
      <w:r w:rsidR="00834EEF" w:rsidRPr="002022B9">
        <w:rPr>
          <w:rFonts w:ascii="Times New Roman" w:eastAsia="Calibri" w:hAnsi="Times New Roman" w:cs="Times New Roman"/>
          <w:sz w:val="24"/>
          <w:szCs w:val="24"/>
          <w:lang w:eastAsia="ar-SA"/>
        </w:rPr>
        <w:t xml:space="preserve"> and planners</w:t>
      </w:r>
      <w:r w:rsidRPr="002022B9">
        <w:rPr>
          <w:rFonts w:ascii="Times New Roman" w:eastAsia="Calibri" w:hAnsi="Times New Roman" w:cs="Times New Roman"/>
          <w:sz w:val="24"/>
          <w:szCs w:val="24"/>
          <w:lang w:eastAsia="ar-SA"/>
        </w:rPr>
        <w:t xml:space="preserve"> along the U.S.-Mexico border. Efforts to </w:t>
      </w:r>
      <w:r w:rsidR="00EC2305" w:rsidRPr="002022B9">
        <w:rPr>
          <w:rFonts w:ascii="Times New Roman" w:eastAsia="Calibri" w:hAnsi="Times New Roman" w:cs="Times New Roman"/>
          <w:sz w:val="24"/>
          <w:szCs w:val="24"/>
          <w:lang w:eastAsia="ar-SA"/>
        </w:rPr>
        <w:t>harmonize</w:t>
      </w:r>
      <w:r w:rsidRPr="002022B9">
        <w:rPr>
          <w:rFonts w:ascii="Times New Roman" w:eastAsia="Calibri" w:hAnsi="Times New Roman" w:cs="Times New Roman"/>
          <w:sz w:val="24"/>
          <w:szCs w:val="24"/>
          <w:lang w:eastAsia="ar-SA"/>
        </w:rPr>
        <w:t xml:space="preserve"> </w:t>
      </w:r>
      <w:r w:rsidR="00693D19" w:rsidRPr="002022B9">
        <w:rPr>
          <w:rFonts w:ascii="Times New Roman" w:eastAsia="Calibri" w:hAnsi="Times New Roman" w:cs="Times New Roman"/>
          <w:sz w:val="24"/>
          <w:szCs w:val="24"/>
          <w:lang w:eastAsia="ar-SA"/>
        </w:rPr>
        <w:t xml:space="preserve">and align </w:t>
      </w:r>
      <w:r w:rsidR="00944C2C" w:rsidRPr="002022B9">
        <w:rPr>
          <w:rFonts w:ascii="Times New Roman" w:eastAsia="Calibri" w:hAnsi="Times New Roman" w:cs="Times New Roman"/>
          <w:sz w:val="24"/>
          <w:szCs w:val="24"/>
          <w:lang w:eastAsia="ar-SA"/>
        </w:rPr>
        <w:t xml:space="preserve">regional </w:t>
      </w:r>
      <w:r w:rsidRPr="002022B9">
        <w:rPr>
          <w:rFonts w:ascii="Times New Roman" w:eastAsia="Calibri" w:hAnsi="Times New Roman" w:cs="Times New Roman"/>
          <w:sz w:val="24"/>
          <w:szCs w:val="24"/>
          <w:lang w:eastAsia="ar-SA"/>
        </w:rPr>
        <w:t>policy</w:t>
      </w:r>
      <w:r w:rsidR="00834EEF" w:rsidRPr="002022B9">
        <w:rPr>
          <w:rFonts w:ascii="Times New Roman" w:eastAsia="Calibri" w:hAnsi="Times New Roman" w:cs="Times New Roman"/>
          <w:sz w:val="24"/>
          <w:szCs w:val="24"/>
          <w:lang w:eastAsia="ar-SA"/>
        </w:rPr>
        <w:t xml:space="preserve"> and planning</w:t>
      </w:r>
      <w:r w:rsidRPr="002022B9">
        <w:rPr>
          <w:rFonts w:ascii="Times New Roman" w:eastAsia="Calibri" w:hAnsi="Times New Roman" w:cs="Times New Roman"/>
          <w:sz w:val="24"/>
          <w:szCs w:val="24"/>
          <w:lang w:eastAsia="ar-SA"/>
        </w:rPr>
        <w:t xml:space="preserve"> have included attempts </w:t>
      </w:r>
      <w:r w:rsidR="00222A3D" w:rsidRPr="002022B9">
        <w:rPr>
          <w:rFonts w:ascii="Times New Roman" w:eastAsia="Calibri" w:hAnsi="Times New Roman" w:cs="Times New Roman"/>
          <w:sz w:val="24"/>
          <w:szCs w:val="24"/>
          <w:lang w:eastAsia="ar-SA"/>
        </w:rPr>
        <w:t xml:space="preserve">to encourage more effective </w:t>
      </w:r>
      <w:r w:rsidR="00693D19" w:rsidRPr="002022B9">
        <w:rPr>
          <w:rFonts w:ascii="Times New Roman" w:eastAsia="Calibri" w:hAnsi="Times New Roman" w:cs="Times New Roman"/>
          <w:sz w:val="24"/>
          <w:szCs w:val="24"/>
          <w:lang w:eastAsia="ar-SA"/>
        </w:rPr>
        <w:t>coordination</w:t>
      </w:r>
      <w:r w:rsidR="00222A3D" w:rsidRPr="002022B9">
        <w:rPr>
          <w:rFonts w:ascii="Times New Roman" w:eastAsia="Calibri" w:hAnsi="Times New Roman" w:cs="Times New Roman"/>
          <w:sz w:val="24"/>
          <w:szCs w:val="24"/>
          <w:lang w:eastAsia="ar-SA"/>
        </w:rPr>
        <w:t xml:space="preserve"> across federal, state and local agencies, sometimes </w:t>
      </w:r>
      <w:r w:rsidR="00693D19" w:rsidRPr="002022B9">
        <w:rPr>
          <w:rFonts w:ascii="Times New Roman" w:eastAsia="Calibri" w:hAnsi="Times New Roman" w:cs="Times New Roman"/>
          <w:sz w:val="24"/>
          <w:szCs w:val="24"/>
          <w:lang w:eastAsia="ar-SA"/>
        </w:rPr>
        <w:t>a</w:t>
      </w:r>
      <w:r w:rsidR="00222A3D" w:rsidRPr="002022B9">
        <w:rPr>
          <w:rFonts w:ascii="Times New Roman" w:eastAsia="Calibri" w:hAnsi="Times New Roman" w:cs="Times New Roman"/>
          <w:sz w:val="24"/>
          <w:szCs w:val="24"/>
          <w:lang w:eastAsia="ar-SA"/>
        </w:rPr>
        <w:t>dopting a piecemeal approach and sometimes embracing comprehensive perspectives</w:t>
      </w:r>
      <w:r w:rsidR="00BA155B" w:rsidRPr="002022B9">
        <w:rPr>
          <w:rFonts w:ascii="Times New Roman" w:eastAsia="Calibri" w:hAnsi="Times New Roman" w:cs="Times New Roman"/>
          <w:sz w:val="24"/>
          <w:szCs w:val="24"/>
          <w:lang w:eastAsia="ar-SA"/>
        </w:rPr>
        <w:t xml:space="preserve"> </w:t>
      </w:r>
      <w:r w:rsidR="00A44FE9">
        <w:rPr>
          <w:rFonts w:ascii="Times New Roman" w:eastAsia="Calibri" w:hAnsi="Times New Roman" w:cs="Times New Roman"/>
          <w:sz w:val="24"/>
          <w:szCs w:val="24"/>
          <w:lang w:eastAsia="ar-SA"/>
        </w:rPr>
        <w:fldChar w:fldCharType="begin"/>
      </w:r>
      <w:r w:rsidR="00A44FE9">
        <w:rPr>
          <w:rFonts w:ascii="Times New Roman" w:eastAsia="Calibri" w:hAnsi="Times New Roman" w:cs="Times New Roman"/>
          <w:sz w:val="24"/>
          <w:szCs w:val="24"/>
          <w:lang w:eastAsia="ar-SA"/>
        </w:rPr>
        <w:instrText xml:space="preserve"> ADDIN EN.CITE &lt;EndNote&gt;&lt;Cite&gt;&lt;Author&gt;Wong&lt;/Author&gt;&lt;Year&gt;2004&lt;/Year&gt;&lt;RecNum&gt;28&lt;/RecNum&gt;&lt;DisplayText&gt;(Wong 2004)&lt;/DisplayText&gt;&lt;record&gt;&lt;rec-number&gt;28&lt;/rec-number&gt;&lt;foreign-keys&gt;&lt;key app="EN" db-id="99txe20z4dsswvedras50t5fxesasfdazvww"&gt;28&lt;/key&gt;&lt;/foreign-keys&gt;&lt;ref-type name="Journal Article"&gt;17&lt;/ref-type&gt;&lt;contributors&gt;&lt;authors&gt;&lt;author&gt;Wong, Pablo&lt;/author&gt;&lt;/authors&gt;&lt;/contributors&gt;&lt;titles&gt;&lt;title&gt;La emergencia de regiones asociativas transfronterizas, cooperation y conflicto en la region Sonora-Arizona&lt;/title&gt;&lt;secondary-title&gt;Frontera Norte&lt;/secondary-title&gt;&lt;/titles&gt;&lt;periodical&gt;&lt;full-title&gt;Frontera Norte&lt;/full-title&gt;&lt;/periodical&gt;&lt;pages&gt;77-106&lt;/pages&gt;&lt;volume&gt;17&lt;/volume&gt;&lt;number&gt;33&lt;/number&gt;&lt;section&gt;77&lt;/section&gt;&lt;dates&gt;&lt;year&gt;2004&lt;/year&gt;&lt;/dates&gt;&lt;urls&gt;&lt;/urls&gt;&lt;/record&gt;&lt;/Cite&gt;&lt;/EndNote&gt;</w:instrText>
      </w:r>
      <w:r w:rsidR="00A44FE9">
        <w:rPr>
          <w:rFonts w:ascii="Times New Roman" w:eastAsia="Calibri" w:hAnsi="Times New Roman" w:cs="Times New Roman"/>
          <w:sz w:val="24"/>
          <w:szCs w:val="24"/>
          <w:lang w:eastAsia="ar-SA"/>
        </w:rPr>
        <w:fldChar w:fldCharType="separate"/>
      </w:r>
      <w:r w:rsidR="00A44FE9">
        <w:rPr>
          <w:rFonts w:ascii="Times New Roman" w:eastAsia="Calibri" w:hAnsi="Times New Roman" w:cs="Times New Roman"/>
          <w:noProof/>
          <w:sz w:val="24"/>
          <w:szCs w:val="24"/>
          <w:lang w:eastAsia="ar-SA"/>
        </w:rPr>
        <w:t>(</w:t>
      </w:r>
      <w:hyperlink w:anchor="_ENREF_7" w:tooltip="Wong, 2004 #28" w:history="1">
        <w:r w:rsidR="00A44FE9">
          <w:rPr>
            <w:rFonts w:ascii="Times New Roman" w:eastAsia="Calibri" w:hAnsi="Times New Roman" w:cs="Times New Roman"/>
            <w:noProof/>
            <w:sz w:val="24"/>
            <w:szCs w:val="24"/>
            <w:lang w:eastAsia="ar-SA"/>
          </w:rPr>
          <w:t>Wong 2004</w:t>
        </w:r>
      </w:hyperlink>
      <w:r w:rsidR="00A44FE9">
        <w:rPr>
          <w:rFonts w:ascii="Times New Roman" w:eastAsia="Calibri" w:hAnsi="Times New Roman" w:cs="Times New Roman"/>
          <w:noProof/>
          <w:sz w:val="24"/>
          <w:szCs w:val="24"/>
          <w:lang w:eastAsia="ar-SA"/>
        </w:rPr>
        <w:t>)</w:t>
      </w:r>
      <w:r w:rsidR="00A44FE9">
        <w:rPr>
          <w:rFonts w:ascii="Times New Roman" w:eastAsia="Calibri" w:hAnsi="Times New Roman" w:cs="Times New Roman"/>
          <w:sz w:val="24"/>
          <w:szCs w:val="24"/>
          <w:lang w:eastAsia="ar-SA"/>
        </w:rPr>
        <w:fldChar w:fldCharType="end"/>
      </w:r>
      <w:r w:rsidR="00222A3D" w:rsidRPr="002022B9">
        <w:rPr>
          <w:rFonts w:ascii="Times New Roman" w:eastAsia="Calibri" w:hAnsi="Times New Roman" w:cs="Times New Roman"/>
          <w:sz w:val="24"/>
          <w:szCs w:val="24"/>
          <w:lang w:eastAsia="ar-SA"/>
        </w:rPr>
        <w:t xml:space="preserve">. </w:t>
      </w:r>
      <w:r w:rsidR="006D538C" w:rsidRPr="002022B9">
        <w:rPr>
          <w:rFonts w:ascii="Times New Roman" w:eastAsia="Calibri" w:hAnsi="Times New Roman" w:cs="Times New Roman"/>
          <w:sz w:val="24"/>
          <w:szCs w:val="24"/>
          <w:lang w:eastAsia="ar-SA"/>
        </w:rPr>
        <w:t>Habitually</w:t>
      </w:r>
      <w:r w:rsidR="00FD676E" w:rsidRPr="002022B9">
        <w:rPr>
          <w:rFonts w:ascii="Times New Roman" w:eastAsia="Calibri" w:hAnsi="Times New Roman" w:cs="Times New Roman"/>
          <w:sz w:val="24"/>
          <w:szCs w:val="24"/>
          <w:lang w:eastAsia="ar-SA"/>
        </w:rPr>
        <w:t xml:space="preserve">, </w:t>
      </w:r>
      <w:r w:rsidR="002B15BA" w:rsidRPr="002022B9">
        <w:rPr>
          <w:rFonts w:ascii="Times New Roman" w:eastAsia="Calibri" w:hAnsi="Times New Roman" w:cs="Times New Roman"/>
          <w:sz w:val="24"/>
          <w:szCs w:val="24"/>
          <w:lang w:eastAsia="ar-SA"/>
        </w:rPr>
        <w:t xml:space="preserve">these </w:t>
      </w:r>
      <w:r w:rsidR="00FD676E" w:rsidRPr="002022B9">
        <w:rPr>
          <w:rFonts w:ascii="Times New Roman" w:eastAsia="Calibri" w:hAnsi="Times New Roman" w:cs="Times New Roman"/>
          <w:sz w:val="24"/>
          <w:szCs w:val="24"/>
          <w:lang w:eastAsia="ar-SA"/>
        </w:rPr>
        <w:t xml:space="preserve">efforts target </w:t>
      </w:r>
      <w:r w:rsidR="002B15BA" w:rsidRPr="002022B9">
        <w:rPr>
          <w:rFonts w:ascii="Times New Roman" w:eastAsia="Calibri" w:hAnsi="Times New Roman" w:cs="Times New Roman"/>
          <w:sz w:val="24"/>
          <w:szCs w:val="24"/>
          <w:lang w:eastAsia="ar-SA"/>
        </w:rPr>
        <w:t xml:space="preserve">the private sector, which it is </w:t>
      </w:r>
      <w:r w:rsidR="00693D19" w:rsidRPr="002022B9">
        <w:rPr>
          <w:rFonts w:ascii="Times New Roman" w:eastAsia="Calibri" w:hAnsi="Times New Roman" w:cs="Times New Roman"/>
          <w:sz w:val="24"/>
          <w:szCs w:val="24"/>
          <w:lang w:eastAsia="ar-SA"/>
        </w:rPr>
        <w:t>encouraged to</w:t>
      </w:r>
      <w:r w:rsidR="00FD676E" w:rsidRPr="002022B9">
        <w:rPr>
          <w:rFonts w:ascii="Times New Roman" w:eastAsia="Calibri" w:hAnsi="Times New Roman" w:cs="Times New Roman"/>
          <w:sz w:val="24"/>
          <w:szCs w:val="24"/>
          <w:lang w:eastAsia="ar-SA"/>
        </w:rPr>
        <w:t xml:space="preserve"> engage</w:t>
      </w:r>
      <w:r w:rsidR="002B15BA" w:rsidRPr="002022B9">
        <w:rPr>
          <w:rFonts w:ascii="Times New Roman" w:eastAsia="Calibri" w:hAnsi="Times New Roman" w:cs="Times New Roman"/>
          <w:sz w:val="24"/>
          <w:szCs w:val="24"/>
          <w:lang w:eastAsia="ar-SA"/>
        </w:rPr>
        <w:t xml:space="preserve"> in cross-border </w:t>
      </w:r>
      <w:r w:rsidR="00FD676E" w:rsidRPr="002022B9">
        <w:rPr>
          <w:rFonts w:ascii="Times New Roman" w:eastAsia="Calibri" w:hAnsi="Times New Roman" w:cs="Times New Roman"/>
          <w:sz w:val="24"/>
          <w:szCs w:val="24"/>
          <w:lang w:eastAsia="ar-SA"/>
        </w:rPr>
        <w:t>partnerships</w:t>
      </w:r>
      <w:r w:rsidR="002B15BA" w:rsidRPr="002022B9">
        <w:rPr>
          <w:rFonts w:ascii="Times New Roman" w:eastAsia="Calibri" w:hAnsi="Times New Roman" w:cs="Times New Roman"/>
          <w:sz w:val="24"/>
          <w:szCs w:val="24"/>
          <w:lang w:eastAsia="ar-SA"/>
        </w:rPr>
        <w:t xml:space="preserve"> involving other private entities, </w:t>
      </w:r>
      <w:r w:rsidR="00FD676E" w:rsidRPr="002022B9">
        <w:rPr>
          <w:rFonts w:ascii="Times New Roman" w:eastAsia="Calibri" w:hAnsi="Times New Roman" w:cs="Times New Roman"/>
          <w:sz w:val="24"/>
          <w:szCs w:val="24"/>
          <w:lang w:eastAsia="ar-SA"/>
        </w:rPr>
        <w:t xml:space="preserve">local </w:t>
      </w:r>
      <w:r w:rsidR="002B15BA" w:rsidRPr="002022B9">
        <w:rPr>
          <w:rFonts w:ascii="Times New Roman" w:eastAsia="Calibri" w:hAnsi="Times New Roman" w:cs="Times New Roman"/>
          <w:sz w:val="24"/>
          <w:szCs w:val="24"/>
          <w:lang w:eastAsia="ar-SA"/>
        </w:rPr>
        <w:t>universities or even government agencies</w:t>
      </w:r>
      <w:r w:rsidR="00BA155B" w:rsidRPr="002022B9">
        <w:rPr>
          <w:rFonts w:ascii="Times New Roman" w:eastAsia="Calibri" w:hAnsi="Times New Roman" w:cs="Times New Roman"/>
          <w:sz w:val="24"/>
          <w:szCs w:val="24"/>
          <w:lang w:eastAsia="ar-SA"/>
        </w:rPr>
        <w:t xml:space="preserve"> </w:t>
      </w:r>
      <w:r w:rsidR="00A44FE9">
        <w:rPr>
          <w:rFonts w:ascii="Times New Roman" w:eastAsia="Calibri" w:hAnsi="Times New Roman" w:cs="Times New Roman"/>
          <w:sz w:val="24"/>
          <w:szCs w:val="24"/>
          <w:lang w:eastAsia="ar-SA"/>
        </w:rPr>
        <w:fldChar w:fldCharType="begin"/>
      </w:r>
      <w:r w:rsidR="00A44FE9">
        <w:rPr>
          <w:rFonts w:ascii="Times New Roman" w:eastAsia="Calibri" w:hAnsi="Times New Roman" w:cs="Times New Roman"/>
          <w:sz w:val="24"/>
          <w:szCs w:val="24"/>
          <w:lang w:eastAsia="ar-SA"/>
        </w:rPr>
        <w:instrText xml:space="preserve"> ADDIN EN.CITE &lt;EndNote&gt;&lt;Cite&gt;&lt;Author&gt;Sparrow&lt;/Author&gt;&lt;Year&gt;2001&lt;/Year&gt;&lt;RecNum&gt;30&lt;/RecNum&gt;&lt;DisplayText&gt;(Sparrow 2001)&lt;/DisplayText&gt;&lt;record&gt;&lt;rec-number&gt;30&lt;/rec-number&gt;&lt;foreign-keys&gt;&lt;key app="EN" db-id="99txe20z4dsswvedras50t5fxesasfdazvww"&gt;30&lt;/key&gt;&lt;/foreign-keys&gt;&lt;ref-type name="Journal Article"&gt;17&lt;/ref-type&gt;&lt;contributors&gt;&lt;authors&gt;&lt;author&gt;Sparrow, Glen&lt;/author&gt;&lt;/authors&gt;&lt;/contributors&gt;&lt;titles&gt;&lt;title&gt;San Diego–Tijuana: Not quite a binational city or region&lt;/title&gt;&lt;secondary-title&gt;GeoJournal&lt;/secondary-title&gt;&lt;alt-title&gt;GeoJournal&lt;/alt-title&gt;&lt;/titles&gt;&lt;periodical&gt;&lt;full-title&gt;GeoJournal&lt;/full-title&gt;&lt;abbr-1&gt;GeoJournal&lt;/abbr-1&gt;&lt;/periodical&gt;&lt;alt-periodical&gt;&lt;full-title&gt;GeoJournal&lt;/full-title&gt;&lt;abbr-1&gt;GeoJournal&lt;/abbr-1&gt;&lt;/alt-periodical&gt;&lt;pages&gt;73-83&lt;/pages&gt;&lt;volume&gt;54&lt;/volume&gt;&lt;number&gt;1&lt;/number&gt;&lt;keywords&gt;&lt;keyword&gt;binational regionalism&lt;/keyword&gt;&lt;keyword&gt;boundary spanning&lt;/keyword&gt;&lt;keyword&gt;companion cities&lt;/keyword&gt;&lt;keyword&gt;continentalism&lt;/keyword&gt;&lt;keyword&gt;local economic region&lt;/keyword&gt;&lt;keyword&gt;twin cities&lt;/keyword&gt;&lt;/keywords&gt;&lt;dates&gt;&lt;year&gt;2001&lt;/year&gt;&lt;pub-dates&gt;&lt;date&gt;2001/05/01&lt;/date&gt;&lt;/pub-dates&gt;&lt;/dates&gt;&lt;publisher&gt;Kluwer Academic Publishers&lt;/publisher&gt;&lt;isbn&gt;0343-2521&lt;/isbn&gt;&lt;urls&gt;&lt;related-urls&gt;&lt;url&gt;http://dx.doi.org/10.1023/A%3A1021144816403&lt;/url&gt;&lt;/related-urls&gt;&lt;/urls&gt;&lt;electronic-resource-num&gt;10.1023/a:1021144816403&lt;/electronic-resource-num&gt;&lt;language&gt;English&lt;/language&gt;&lt;/record&gt;&lt;/Cite&gt;&lt;/EndNote&gt;</w:instrText>
      </w:r>
      <w:r w:rsidR="00A44FE9">
        <w:rPr>
          <w:rFonts w:ascii="Times New Roman" w:eastAsia="Calibri" w:hAnsi="Times New Roman" w:cs="Times New Roman"/>
          <w:sz w:val="24"/>
          <w:szCs w:val="24"/>
          <w:lang w:eastAsia="ar-SA"/>
        </w:rPr>
        <w:fldChar w:fldCharType="separate"/>
      </w:r>
      <w:r w:rsidR="00A44FE9">
        <w:rPr>
          <w:rFonts w:ascii="Times New Roman" w:eastAsia="Calibri" w:hAnsi="Times New Roman" w:cs="Times New Roman"/>
          <w:noProof/>
          <w:sz w:val="24"/>
          <w:szCs w:val="24"/>
          <w:lang w:eastAsia="ar-SA"/>
        </w:rPr>
        <w:t>(</w:t>
      </w:r>
      <w:hyperlink w:anchor="_ENREF_6" w:tooltip="Sparrow, 2001 #30" w:history="1">
        <w:r w:rsidR="00A44FE9">
          <w:rPr>
            <w:rFonts w:ascii="Times New Roman" w:eastAsia="Calibri" w:hAnsi="Times New Roman" w:cs="Times New Roman"/>
            <w:noProof/>
            <w:sz w:val="24"/>
            <w:szCs w:val="24"/>
            <w:lang w:eastAsia="ar-SA"/>
          </w:rPr>
          <w:t>Sparrow 2001</w:t>
        </w:r>
      </w:hyperlink>
      <w:r w:rsidR="00A44FE9">
        <w:rPr>
          <w:rFonts w:ascii="Times New Roman" w:eastAsia="Calibri" w:hAnsi="Times New Roman" w:cs="Times New Roman"/>
          <w:noProof/>
          <w:sz w:val="24"/>
          <w:szCs w:val="24"/>
          <w:lang w:eastAsia="ar-SA"/>
        </w:rPr>
        <w:t>)</w:t>
      </w:r>
      <w:r w:rsidR="00A44FE9">
        <w:rPr>
          <w:rFonts w:ascii="Times New Roman" w:eastAsia="Calibri" w:hAnsi="Times New Roman" w:cs="Times New Roman"/>
          <w:sz w:val="24"/>
          <w:szCs w:val="24"/>
          <w:lang w:eastAsia="ar-SA"/>
        </w:rPr>
        <w:fldChar w:fldCharType="end"/>
      </w:r>
      <w:r w:rsidR="002B15BA" w:rsidRPr="002022B9">
        <w:rPr>
          <w:rFonts w:ascii="Times New Roman" w:eastAsia="Calibri" w:hAnsi="Times New Roman" w:cs="Times New Roman"/>
          <w:sz w:val="24"/>
          <w:szCs w:val="24"/>
          <w:lang w:eastAsia="ar-SA"/>
        </w:rPr>
        <w:t xml:space="preserve">. </w:t>
      </w:r>
      <w:r w:rsidR="006D538C">
        <w:rPr>
          <w:rFonts w:ascii="Times New Roman" w:eastAsia="Calibri" w:hAnsi="Times New Roman" w:cs="Times New Roman"/>
          <w:sz w:val="24"/>
          <w:szCs w:val="24"/>
          <w:lang w:eastAsia="ar-SA"/>
        </w:rPr>
        <w:t>Often</w:t>
      </w:r>
      <w:r w:rsidR="00FD676E" w:rsidRPr="002022B9">
        <w:rPr>
          <w:rFonts w:ascii="Times New Roman" w:eastAsia="Calibri" w:hAnsi="Times New Roman" w:cs="Times New Roman"/>
          <w:sz w:val="24"/>
          <w:szCs w:val="24"/>
          <w:lang w:eastAsia="ar-SA"/>
        </w:rPr>
        <w:t xml:space="preserve"> </w:t>
      </w:r>
      <w:r w:rsidR="002F184C" w:rsidRPr="002022B9">
        <w:rPr>
          <w:rFonts w:ascii="Times New Roman" w:eastAsia="Calibri" w:hAnsi="Times New Roman" w:cs="Times New Roman"/>
          <w:sz w:val="24"/>
          <w:szCs w:val="24"/>
          <w:lang w:eastAsia="ar-SA"/>
        </w:rPr>
        <w:t>community-</w:t>
      </w:r>
      <w:r w:rsidR="00FD676E" w:rsidRPr="002022B9">
        <w:rPr>
          <w:rFonts w:ascii="Times New Roman" w:eastAsia="Calibri" w:hAnsi="Times New Roman" w:cs="Times New Roman"/>
          <w:sz w:val="24"/>
          <w:szCs w:val="24"/>
          <w:lang w:eastAsia="ar-SA"/>
        </w:rPr>
        <w:t xml:space="preserve">based organizations </w:t>
      </w:r>
      <w:r w:rsidR="002F184C" w:rsidRPr="002022B9">
        <w:rPr>
          <w:rFonts w:ascii="Times New Roman" w:eastAsia="Calibri" w:hAnsi="Times New Roman" w:cs="Times New Roman"/>
          <w:sz w:val="24"/>
          <w:szCs w:val="24"/>
          <w:lang w:eastAsia="ar-SA"/>
        </w:rPr>
        <w:t>have been encouraged to engage in cross-border coordination as a way to improve the</w:t>
      </w:r>
      <w:r w:rsidR="00FD676E" w:rsidRPr="002022B9">
        <w:rPr>
          <w:rFonts w:ascii="Times New Roman" w:eastAsia="Calibri" w:hAnsi="Times New Roman" w:cs="Times New Roman"/>
          <w:sz w:val="24"/>
          <w:szCs w:val="24"/>
          <w:lang w:eastAsia="ar-SA"/>
        </w:rPr>
        <w:t xml:space="preserve"> effectiveness </w:t>
      </w:r>
      <w:r w:rsidR="002F184C" w:rsidRPr="002022B9">
        <w:rPr>
          <w:rFonts w:ascii="Times New Roman" w:eastAsia="Calibri" w:hAnsi="Times New Roman" w:cs="Times New Roman"/>
          <w:sz w:val="24"/>
          <w:szCs w:val="24"/>
          <w:lang w:eastAsia="ar-SA"/>
        </w:rPr>
        <w:t>of programs targeting the</w:t>
      </w:r>
      <w:r w:rsidR="00944C2C" w:rsidRPr="002022B9">
        <w:rPr>
          <w:rFonts w:ascii="Times New Roman" w:eastAsia="Calibri" w:hAnsi="Times New Roman" w:cs="Times New Roman"/>
          <w:sz w:val="24"/>
          <w:szCs w:val="24"/>
          <w:lang w:eastAsia="ar-SA"/>
        </w:rPr>
        <w:t xml:space="preserve"> quality of life of border residents</w:t>
      </w:r>
      <w:r w:rsidR="002F184C" w:rsidRPr="002022B9">
        <w:rPr>
          <w:rFonts w:ascii="Times New Roman" w:eastAsia="Calibri" w:hAnsi="Times New Roman" w:cs="Times New Roman"/>
          <w:sz w:val="24"/>
          <w:szCs w:val="24"/>
          <w:lang w:eastAsia="ar-SA"/>
        </w:rPr>
        <w:t xml:space="preserve"> or the betterment of the </w:t>
      </w:r>
      <w:r w:rsidR="00C808F5" w:rsidRPr="002022B9">
        <w:rPr>
          <w:rFonts w:ascii="Times New Roman" w:eastAsia="Calibri" w:hAnsi="Times New Roman" w:cs="Times New Roman"/>
          <w:sz w:val="24"/>
          <w:szCs w:val="24"/>
          <w:lang w:eastAsia="ar-SA"/>
        </w:rPr>
        <w:t xml:space="preserve">border </w:t>
      </w:r>
      <w:r w:rsidR="002F184C" w:rsidRPr="002022B9">
        <w:rPr>
          <w:rFonts w:ascii="Times New Roman" w:eastAsia="Calibri" w:hAnsi="Times New Roman" w:cs="Times New Roman"/>
          <w:sz w:val="24"/>
          <w:szCs w:val="24"/>
          <w:lang w:eastAsia="ar-SA"/>
        </w:rPr>
        <w:t>environment</w:t>
      </w:r>
      <w:r w:rsidR="00944C2C" w:rsidRPr="002022B9">
        <w:rPr>
          <w:rFonts w:ascii="Times New Roman" w:eastAsia="Calibri" w:hAnsi="Times New Roman" w:cs="Times New Roman"/>
          <w:sz w:val="24"/>
          <w:szCs w:val="24"/>
          <w:lang w:eastAsia="ar-SA"/>
        </w:rPr>
        <w:t xml:space="preserve"> </w:t>
      </w:r>
      <w:r w:rsidR="00A44FE9">
        <w:rPr>
          <w:rFonts w:ascii="Times New Roman" w:eastAsia="Calibri" w:hAnsi="Times New Roman" w:cs="Times New Roman"/>
          <w:sz w:val="24"/>
          <w:szCs w:val="24"/>
          <w:lang w:eastAsia="ar-SA"/>
        </w:rPr>
        <w:fldChar w:fldCharType="begin"/>
      </w:r>
      <w:r w:rsidR="00A44FE9">
        <w:rPr>
          <w:rFonts w:ascii="Times New Roman" w:eastAsia="Calibri" w:hAnsi="Times New Roman" w:cs="Times New Roman"/>
          <w:sz w:val="24"/>
          <w:szCs w:val="24"/>
          <w:lang w:eastAsia="ar-SA"/>
        </w:rPr>
        <w:instrText xml:space="preserve"> ADDIN EN.CITE &lt;EndNote&gt;&lt;Cite&gt;&lt;Author&gt;Lara-Valencia&lt;/Author&gt;&lt;Year&gt;2011&lt;/Year&gt;&lt;RecNum&gt;32&lt;/RecNum&gt;&lt;DisplayText&gt;(Lara-Valencia 2011)&lt;/DisplayText&gt;&lt;record&gt;&lt;rec-number&gt;32&lt;/rec-number&gt;&lt;foreign-keys&gt;&lt;key app="EN" db-id="99txe20z4dsswvedras50t5fxesasfdazvww"&gt;32&lt;/key&gt;&lt;/foreign-keys&gt;&lt;ref-type name="Journal Article"&gt;17&lt;/ref-type&gt;&lt;contributors&gt;&lt;authors&gt;&lt;author&gt;Lara-Valencia, Francisco&lt;/author&gt;&lt;/authors&gt;&lt;/contributors&gt;&lt;titles&gt;&lt;title&gt;The “Thickening” of the US–Mexico Border: Prospects for Cross-Border Networking and Cooperation&lt;/title&gt;&lt;secondary-title&gt;Journal of Borderlands Studies&lt;/secondary-title&gt;&lt;/titles&gt;&lt;periodical&gt;&lt;full-title&gt;Journal of Borderlands Studies&lt;/full-title&gt;&lt;/periodical&gt;&lt;pages&gt;251-264&lt;/pages&gt;&lt;volume&gt;26&lt;/volume&gt;&lt;number&gt;3&lt;/number&gt;&lt;dates&gt;&lt;year&gt;2011&lt;/year&gt;&lt;/dates&gt;&lt;publisher&gt;Taylor &amp;amp; Francis&lt;/publisher&gt;&lt;isbn&gt;0886-5655&lt;/isbn&gt;&lt;urls&gt;&lt;related-urls&gt;&lt;url&gt;http://ejournals.ebsco.com/direct.asp?ArticleID=42CE8DE86E5A3035A73E&lt;/url&gt;&lt;/related-urls&gt;&lt;/urls&gt;&lt;/record&gt;&lt;/Cite&gt;&lt;/EndNote&gt;</w:instrText>
      </w:r>
      <w:r w:rsidR="00A44FE9">
        <w:rPr>
          <w:rFonts w:ascii="Times New Roman" w:eastAsia="Calibri" w:hAnsi="Times New Roman" w:cs="Times New Roman"/>
          <w:sz w:val="24"/>
          <w:szCs w:val="24"/>
          <w:lang w:eastAsia="ar-SA"/>
        </w:rPr>
        <w:fldChar w:fldCharType="separate"/>
      </w:r>
      <w:r w:rsidR="00A44FE9">
        <w:rPr>
          <w:rFonts w:ascii="Times New Roman" w:eastAsia="Calibri" w:hAnsi="Times New Roman" w:cs="Times New Roman"/>
          <w:noProof/>
          <w:sz w:val="24"/>
          <w:szCs w:val="24"/>
          <w:lang w:eastAsia="ar-SA"/>
        </w:rPr>
        <w:t>(</w:t>
      </w:r>
      <w:hyperlink w:anchor="_ENREF_3" w:tooltip="Lara-Valencia, 2011 #32" w:history="1">
        <w:r w:rsidR="00A44FE9">
          <w:rPr>
            <w:rFonts w:ascii="Times New Roman" w:eastAsia="Calibri" w:hAnsi="Times New Roman" w:cs="Times New Roman"/>
            <w:noProof/>
            <w:sz w:val="24"/>
            <w:szCs w:val="24"/>
            <w:lang w:eastAsia="ar-SA"/>
          </w:rPr>
          <w:t>Lara-Valencia 2011</w:t>
        </w:r>
      </w:hyperlink>
      <w:r w:rsidR="00A44FE9">
        <w:rPr>
          <w:rFonts w:ascii="Times New Roman" w:eastAsia="Calibri" w:hAnsi="Times New Roman" w:cs="Times New Roman"/>
          <w:sz w:val="24"/>
          <w:szCs w:val="24"/>
          <w:lang w:eastAsia="ar-SA"/>
        </w:rPr>
        <w:fldChar w:fldCharType="end"/>
      </w:r>
      <w:r w:rsidR="00A44FE9">
        <w:rPr>
          <w:rFonts w:ascii="Times New Roman" w:eastAsia="Calibri" w:hAnsi="Times New Roman" w:cs="Times New Roman"/>
          <w:sz w:val="24"/>
          <w:szCs w:val="24"/>
          <w:lang w:eastAsia="ar-SA"/>
        </w:rPr>
        <w:fldChar w:fldCharType="begin"/>
      </w:r>
      <w:r w:rsidR="00A44FE9">
        <w:rPr>
          <w:rFonts w:ascii="Times New Roman" w:eastAsia="Calibri" w:hAnsi="Times New Roman" w:cs="Times New Roman"/>
          <w:sz w:val="24"/>
          <w:szCs w:val="24"/>
          <w:lang w:eastAsia="ar-SA"/>
        </w:rPr>
        <w:instrText xml:space="preserve"> ADDIN EN.CITE &lt;EndNote&gt;&lt;Cite&gt;&lt;Author&gt;Chang-Hee&lt;/Author&gt;&lt;Year&gt;2003&lt;/Year&gt;&lt;RecNum&gt;31&lt;/RecNum&gt;&lt;DisplayText&gt;(Chang-Hee 2003)&lt;/DisplayText&gt;&lt;record&gt;&lt;rec-number&gt;31&lt;/rec-number&gt;&lt;foreign-keys&gt;&lt;key app="EN" db-id="99txe20z4dsswvedras50t5fxesasfdazvww"&gt;31&lt;/key&gt;&lt;/foreign-keys&gt;&lt;ref-type name="Journal Article"&gt;17&lt;/ref-type&gt;&lt;contributors&gt;&lt;authors&gt;&lt;author&gt;Chang-Hee, Christine Bae&lt;/author&gt;&lt;/authors&gt;&lt;/contributors&gt;&lt;titles&gt;&lt;title&gt;Tijuana-San Diego: Globalization and the transborder metropolis&lt;/title&gt;&lt;secondary-title&gt;The Annals of Regional Science&lt;/secondary-title&gt;&lt;alt-title&gt;Ann Reg Sci&lt;/alt-title&gt;&lt;/titles&gt;&lt;periodical&gt;&lt;full-title&gt;The Annals of Regional Science&lt;/full-title&gt;&lt;abbr-1&gt;Ann Reg Sci&lt;/abbr-1&gt;&lt;/periodical&gt;&lt;alt-periodical&gt;&lt;full-title&gt;The Annals of Regional Science&lt;/full-title&gt;&lt;abbr-1&gt;Ann Reg Sci&lt;/abbr-1&gt;&lt;/alt-periodical&gt;&lt;pages&gt;463-477&lt;/pages&gt;&lt;volume&gt;37&lt;/volume&gt;&lt;number&gt;3&lt;/number&gt;&lt;dates&gt;&lt;year&gt;2003&lt;/year&gt;&lt;pub-dates&gt;&lt;date&gt;2003/08/01&lt;/date&gt;&lt;/pub-dates&gt;&lt;/dates&gt;&lt;publisher&gt;Springer-Verlag&lt;/publisher&gt;&lt;isbn&gt;0570-1864&lt;/isbn&gt;&lt;urls&gt;&lt;related-urls&gt;&lt;url&gt;http://dx.doi.org/10.1007/s00168-003-0165-6&lt;/url&gt;&lt;/related-urls&gt;&lt;/urls&gt;&lt;electronic-resource-num&gt;10.1007/s00168-003-0165-6&lt;/electronic-resource-num&gt;&lt;language&gt;English&lt;/language&gt;&lt;/record&gt;&lt;/Cite&gt;&lt;/EndNote&gt;</w:instrText>
      </w:r>
      <w:r w:rsidR="00A44FE9">
        <w:rPr>
          <w:rFonts w:ascii="Times New Roman" w:eastAsia="Calibri" w:hAnsi="Times New Roman" w:cs="Times New Roman"/>
          <w:sz w:val="24"/>
          <w:szCs w:val="24"/>
          <w:lang w:eastAsia="ar-SA"/>
        </w:rPr>
        <w:fldChar w:fldCharType="separate"/>
      </w:r>
      <w:r w:rsidR="006D538C">
        <w:rPr>
          <w:rFonts w:ascii="Times New Roman" w:eastAsia="Calibri" w:hAnsi="Times New Roman" w:cs="Times New Roman"/>
          <w:noProof/>
          <w:sz w:val="24"/>
          <w:szCs w:val="24"/>
          <w:lang w:eastAsia="ar-SA"/>
        </w:rPr>
        <w:t xml:space="preserve">; </w:t>
      </w:r>
      <w:hyperlink w:anchor="_ENREF_1" w:tooltip="Chang-Hee, 2003 #31" w:history="1">
        <w:r w:rsidR="00A44FE9">
          <w:rPr>
            <w:rFonts w:ascii="Times New Roman" w:eastAsia="Calibri" w:hAnsi="Times New Roman" w:cs="Times New Roman"/>
            <w:noProof/>
            <w:sz w:val="24"/>
            <w:szCs w:val="24"/>
            <w:lang w:eastAsia="ar-SA"/>
          </w:rPr>
          <w:t>Chang-Hee 2003</w:t>
        </w:r>
      </w:hyperlink>
      <w:r w:rsidR="00A44FE9">
        <w:rPr>
          <w:rFonts w:ascii="Times New Roman" w:eastAsia="Calibri" w:hAnsi="Times New Roman" w:cs="Times New Roman"/>
          <w:noProof/>
          <w:sz w:val="24"/>
          <w:szCs w:val="24"/>
          <w:lang w:eastAsia="ar-SA"/>
        </w:rPr>
        <w:t>)</w:t>
      </w:r>
      <w:r w:rsidR="00A44FE9">
        <w:rPr>
          <w:rFonts w:ascii="Times New Roman" w:eastAsia="Calibri" w:hAnsi="Times New Roman" w:cs="Times New Roman"/>
          <w:sz w:val="24"/>
          <w:szCs w:val="24"/>
          <w:lang w:eastAsia="ar-SA"/>
        </w:rPr>
        <w:fldChar w:fldCharType="end"/>
      </w:r>
      <w:r w:rsidR="002F184C" w:rsidRPr="002022B9">
        <w:rPr>
          <w:rFonts w:ascii="Times New Roman" w:eastAsia="Calibri" w:hAnsi="Times New Roman" w:cs="Times New Roman"/>
          <w:sz w:val="24"/>
          <w:szCs w:val="24"/>
          <w:lang w:eastAsia="ar-SA"/>
        </w:rPr>
        <w:t>.</w:t>
      </w:r>
    </w:p>
    <w:p w:rsidR="00EE45A4" w:rsidRDefault="00E76D9F" w:rsidP="002022B9">
      <w:pPr>
        <w:spacing w:after="0" w:line="240" w:lineRule="auto"/>
        <w:rPr>
          <w:rFonts w:ascii="Times New Roman" w:eastAsia="Calibri" w:hAnsi="Times New Roman" w:cs="Times New Roman"/>
          <w:sz w:val="24"/>
          <w:szCs w:val="24"/>
          <w:lang w:eastAsia="ar-SA"/>
        </w:rPr>
      </w:pPr>
      <w:r w:rsidRPr="002022B9">
        <w:rPr>
          <w:rFonts w:ascii="Times New Roman" w:eastAsia="Calibri" w:hAnsi="Times New Roman" w:cs="Times New Roman"/>
          <w:sz w:val="24"/>
          <w:szCs w:val="24"/>
          <w:lang w:eastAsia="ar-SA"/>
        </w:rPr>
        <w:tab/>
      </w:r>
      <w:r w:rsidR="006E4E62" w:rsidRPr="002022B9">
        <w:rPr>
          <w:rFonts w:ascii="Times New Roman" w:eastAsia="Calibri" w:hAnsi="Times New Roman" w:cs="Times New Roman"/>
          <w:sz w:val="24"/>
          <w:szCs w:val="24"/>
          <w:lang w:eastAsia="ar-SA"/>
        </w:rPr>
        <w:t xml:space="preserve">It is possible to argue that cross-border coordination efforts </w:t>
      </w:r>
      <w:r w:rsidR="00040322" w:rsidRPr="002022B9">
        <w:rPr>
          <w:rFonts w:ascii="Times New Roman" w:eastAsia="Calibri" w:hAnsi="Times New Roman" w:cs="Times New Roman"/>
          <w:sz w:val="24"/>
          <w:szCs w:val="24"/>
          <w:lang w:eastAsia="ar-SA"/>
        </w:rPr>
        <w:t xml:space="preserve">in the US-Mexico </w:t>
      </w:r>
      <w:r w:rsidR="006D69FF">
        <w:rPr>
          <w:rFonts w:ascii="Times New Roman" w:eastAsia="Calibri" w:hAnsi="Times New Roman" w:cs="Times New Roman"/>
          <w:sz w:val="24"/>
          <w:szCs w:val="24"/>
          <w:lang w:eastAsia="ar-SA"/>
        </w:rPr>
        <w:t>b</w:t>
      </w:r>
      <w:r w:rsidR="00040322" w:rsidRPr="002022B9">
        <w:rPr>
          <w:rFonts w:ascii="Times New Roman" w:eastAsia="Calibri" w:hAnsi="Times New Roman" w:cs="Times New Roman"/>
          <w:sz w:val="24"/>
          <w:szCs w:val="24"/>
          <w:lang w:eastAsia="ar-SA"/>
        </w:rPr>
        <w:t xml:space="preserve">order have been able to reshape regional policy making and contributed to create a new governance system </w:t>
      </w:r>
      <w:r w:rsidR="00EC069B" w:rsidRPr="002022B9">
        <w:rPr>
          <w:rFonts w:ascii="Times New Roman" w:eastAsia="Calibri" w:hAnsi="Times New Roman" w:cs="Times New Roman"/>
          <w:sz w:val="24"/>
          <w:szCs w:val="24"/>
          <w:lang w:eastAsia="ar-SA"/>
        </w:rPr>
        <w:t xml:space="preserve">in this region. </w:t>
      </w:r>
      <w:r w:rsidR="00E9621A" w:rsidRPr="002022B9">
        <w:rPr>
          <w:rFonts w:ascii="Times New Roman" w:eastAsia="Calibri" w:hAnsi="Times New Roman" w:cs="Times New Roman"/>
          <w:sz w:val="24"/>
          <w:szCs w:val="24"/>
          <w:lang w:eastAsia="ar-SA"/>
        </w:rPr>
        <w:t>As observed</w:t>
      </w:r>
      <w:r w:rsidR="006A4FEB" w:rsidRPr="002022B9">
        <w:rPr>
          <w:rFonts w:ascii="Times New Roman" w:eastAsia="Calibri" w:hAnsi="Times New Roman" w:cs="Times New Roman"/>
          <w:sz w:val="24"/>
          <w:szCs w:val="24"/>
          <w:lang w:eastAsia="ar-SA"/>
        </w:rPr>
        <w:t xml:space="preserve"> by Wong </w:t>
      </w:r>
      <w:r w:rsidR="00A44FE9">
        <w:rPr>
          <w:rFonts w:ascii="Times New Roman" w:eastAsia="Calibri" w:hAnsi="Times New Roman" w:cs="Times New Roman"/>
          <w:sz w:val="24"/>
          <w:szCs w:val="24"/>
          <w:lang w:eastAsia="ar-SA"/>
        </w:rPr>
        <w:fldChar w:fldCharType="begin"/>
      </w:r>
      <w:r w:rsidR="00A44FE9">
        <w:rPr>
          <w:rFonts w:ascii="Times New Roman" w:eastAsia="Calibri" w:hAnsi="Times New Roman" w:cs="Times New Roman"/>
          <w:sz w:val="24"/>
          <w:szCs w:val="24"/>
          <w:lang w:eastAsia="ar-SA"/>
        </w:rPr>
        <w:instrText xml:space="preserve"> ADDIN EN.CITE &lt;EndNote&gt;&lt;Cite&gt;&lt;Author&gt;Wong&lt;/Author&gt;&lt;Year&gt;2004&lt;/Year&gt;&lt;RecNum&gt;28&lt;/RecNum&gt;&lt;DisplayText&gt;(Wong 2004)&lt;/DisplayText&gt;&lt;record&gt;&lt;rec-number&gt;28&lt;/rec-number&gt;&lt;foreign-keys&gt;&lt;key app="EN" db-id="99txe20z4dsswvedras50t5fxesasfdazvww"&gt;28&lt;/key&gt;&lt;/foreign-keys&gt;&lt;ref-type name="Journal Article"&gt;17&lt;/ref-type&gt;&lt;contributors&gt;&lt;authors&gt;&lt;author&gt;Wong, Pablo&lt;/author&gt;&lt;/authors&gt;&lt;/contributors&gt;&lt;titles&gt;&lt;title&gt;La emergencia de regiones asociativas transfronterizas, cooperation y conflicto en la region Sonora-Arizona&lt;/title&gt;&lt;secondary-title&gt;Frontera Norte&lt;/secondary-title&gt;&lt;/titles&gt;&lt;periodical&gt;&lt;full-title&gt;Frontera Norte&lt;/full-title&gt;&lt;/periodical&gt;&lt;pages&gt;77-106&lt;/pages&gt;&lt;volume&gt;17&lt;/volume&gt;&lt;number&gt;33&lt;/number&gt;&lt;section&gt;77&lt;/section&gt;&lt;dates&gt;&lt;year&gt;2004&lt;/year&gt;&lt;/dates&gt;&lt;urls&gt;&lt;/urls&gt;&lt;/record&gt;&lt;/Cite&gt;&lt;/EndNote&gt;</w:instrText>
      </w:r>
      <w:r w:rsidR="00A44FE9">
        <w:rPr>
          <w:rFonts w:ascii="Times New Roman" w:eastAsia="Calibri" w:hAnsi="Times New Roman" w:cs="Times New Roman"/>
          <w:sz w:val="24"/>
          <w:szCs w:val="24"/>
          <w:lang w:eastAsia="ar-SA"/>
        </w:rPr>
        <w:fldChar w:fldCharType="separate"/>
      </w:r>
      <w:r w:rsidR="00A44FE9">
        <w:rPr>
          <w:rFonts w:ascii="Times New Roman" w:eastAsia="Calibri" w:hAnsi="Times New Roman" w:cs="Times New Roman"/>
          <w:noProof/>
          <w:sz w:val="24"/>
          <w:szCs w:val="24"/>
          <w:lang w:eastAsia="ar-SA"/>
        </w:rPr>
        <w:t>(</w:t>
      </w:r>
      <w:hyperlink w:anchor="_ENREF_7" w:tooltip="Wong, 2004 #28" w:history="1">
        <w:r w:rsidR="00A44FE9">
          <w:rPr>
            <w:rFonts w:ascii="Times New Roman" w:eastAsia="Calibri" w:hAnsi="Times New Roman" w:cs="Times New Roman"/>
            <w:noProof/>
            <w:sz w:val="24"/>
            <w:szCs w:val="24"/>
            <w:lang w:eastAsia="ar-SA"/>
          </w:rPr>
          <w:t>Wong 2004</w:t>
        </w:r>
      </w:hyperlink>
      <w:r w:rsidR="00A44FE9">
        <w:rPr>
          <w:rFonts w:ascii="Times New Roman" w:eastAsia="Calibri" w:hAnsi="Times New Roman" w:cs="Times New Roman"/>
          <w:noProof/>
          <w:sz w:val="24"/>
          <w:szCs w:val="24"/>
          <w:lang w:eastAsia="ar-SA"/>
        </w:rPr>
        <w:t>)</w:t>
      </w:r>
      <w:r w:rsidR="00A44FE9">
        <w:rPr>
          <w:rFonts w:ascii="Times New Roman" w:eastAsia="Calibri" w:hAnsi="Times New Roman" w:cs="Times New Roman"/>
          <w:sz w:val="24"/>
          <w:szCs w:val="24"/>
          <w:lang w:eastAsia="ar-SA"/>
        </w:rPr>
        <w:fldChar w:fldCharType="end"/>
      </w:r>
      <w:r w:rsidR="00AD08D5" w:rsidRPr="002022B9">
        <w:rPr>
          <w:rFonts w:ascii="Times New Roman" w:eastAsia="Calibri" w:hAnsi="Times New Roman" w:cs="Times New Roman"/>
          <w:sz w:val="24"/>
          <w:szCs w:val="24"/>
          <w:lang w:eastAsia="ar-SA"/>
        </w:rPr>
        <w:t>, the</w:t>
      </w:r>
      <w:r w:rsidR="006A4FEB" w:rsidRPr="002022B9">
        <w:rPr>
          <w:rFonts w:ascii="Times New Roman" w:eastAsia="Calibri" w:hAnsi="Times New Roman" w:cs="Times New Roman"/>
          <w:sz w:val="24"/>
          <w:szCs w:val="24"/>
          <w:lang w:eastAsia="ar-SA"/>
        </w:rPr>
        <w:t xml:space="preserve"> intensification of collaboration between regional actors has </w:t>
      </w:r>
      <w:r w:rsidR="00AD08D5" w:rsidRPr="002022B9">
        <w:rPr>
          <w:rFonts w:ascii="Times New Roman" w:eastAsia="Calibri" w:hAnsi="Times New Roman" w:cs="Times New Roman"/>
          <w:sz w:val="24"/>
          <w:szCs w:val="24"/>
          <w:lang w:eastAsia="ar-SA"/>
        </w:rPr>
        <w:t xml:space="preserve">resulted </w:t>
      </w:r>
      <w:r w:rsidR="006A4FEB" w:rsidRPr="002022B9">
        <w:rPr>
          <w:rFonts w:ascii="Times New Roman" w:eastAsia="Calibri" w:hAnsi="Times New Roman" w:cs="Times New Roman"/>
          <w:sz w:val="24"/>
          <w:szCs w:val="24"/>
          <w:lang w:eastAsia="ar-SA"/>
        </w:rPr>
        <w:t xml:space="preserve">in the </w:t>
      </w:r>
      <w:r w:rsidR="006A4FEB" w:rsidRPr="002022B9">
        <w:rPr>
          <w:rFonts w:ascii="Times New Roman" w:eastAsia="Calibri" w:hAnsi="Times New Roman" w:cs="Times New Roman"/>
          <w:i/>
          <w:sz w:val="24"/>
          <w:szCs w:val="24"/>
          <w:lang w:eastAsia="ar-SA"/>
        </w:rPr>
        <w:t>formalization</w:t>
      </w:r>
      <w:r w:rsidR="006A4FEB" w:rsidRPr="002022B9">
        <w:rPr>
          <w:rFonts w:ascii="Times New Roman" w:eastAsia="Calibri" w:hAnsi="Times New Roman" w:cs="Times New Roman"/>
          <w:sz w:val="24"/>
          <w:szCs w:val="24"/>
          <w:lang w:eastAsia="ar-SA"/>
        </w:rPr>
        <w:t xml:space="preserve"> of joint effort</w:t>
      </w:r>
      <w:r w:rsidR="00AD08D5" w:rsidRPr="002022B9">
        <w:rPr>
          <w:rFonts w:ascii="Times New Roman" w:eastAsia="Calibri" w:hAnsi="Times New Roman" w:cs="Times New Roman"/>
          <w:sz w:val="24"/>
          <w:szCs w:val="24"/>
          <w:lang w:eastAsia="ar-SA"/>
        </w:rPr>
        <w:t>s</w:t>
      </w:r>
      <w:r w:rsidR="006A4FEB" w:rsidRPr="002022B9">
        <w:rPr>
          <w:rFonts w:ascii="Times New Roman" w:eastAsia="Calibri" w:hAnsi="Times New Roman" w:cs="Times New Roman"/>
          <w:sz w:val="24"/>
          <w:szCs w:val="24"/>
          <w:lang w:eastAsia="ar-SA"/>
        </w:rPr>
        <w:t xml:space="preserve"> and plans to manage developme</w:t>
      </w:r>
      <w:r w:rsidR="00AD08D5" w:rsidRPr="002022B9">
        <w:rPr>
          <w:rFonts w:ascii="Times New Roman" w:eastAsia="Calibri" w:hAnsi="Times New Roman" w:cs="Times New Roman"/>
          <w:sz w:val="24"/>
          <w:szCs w:val="24"/>
          <w:lang w:eastAsia="ar-SA"/>
        </w:rPr>
        <w:t>nt in the transborder space and, therefore,</w:t>
      </w:r>
      <w:r w:rsidR="009F335F" w:rsidRPr="002022B9">
        <w:rPr>
          <w:rFonts w:ascii="Times New Roman" w:eastAsia="Calibri" w:hAnsi="Times New Roman" w:cs="Times New Roman"/>
          <w:sz w:val="24"/>
          <w:szCs w:val="24"/>
          <w:lang w:eastAsia="ar-SA"/>
        </w:rPr>
        <w:t xml:space="preserve"> it</w:t>
      </w:r>
      <w:r w:rsidR="00AD08D5" w:rsidRPr="002022B9">
        <w:rPr>
          <w:rFonts w:ascii="Times New Roman" w:eastAsia="Calibri" w:hAnsi="Times New Roman" w:cs="Times New Roman"/>
          <w:sz w:val="24"/>
          <w:szCs w:val="24"/>
          <w:lang w:eastAsia="ar-SA"/>
        </w:rPr>
        <w:t xml:space="preserve"> is contributing to the formation of tr</w:t>
      </w:r>
      <w:r w:rsidR="009F335F" w:rsidRPr="002022B9">
        <w:rPr>
          <w:rFonts w:ascii="Times New Roman" w:eastAsia="Calibri" w:hAnsi="Times New Roman" w:cs="Times New Roman"/>
          <w:sz w:val="24"/>
          <w:szCs w:val="24"/>
          <w:lang w:eastAsia="ar-SA"/>
        </w:rPr>
        <w:t>ansboundary associative regions</w:t>
      </w:r>
      <w:r w:rsidR="00244AE8" w:rsidRPr="002022B9">
        <w:rPr>
          <w:rFonts w:ascii="Times New Roman" w:eastAsia="Calibri" w:hAnsi="Times New Roman" w:cs="Times New Roman"/>
          <w:sz w:val="24"/>
          <w:szCs w:val="24"/>
          <w:lang w:eastAsia="ar-SA"/>
        </w:rPr>
        <w:t xml:space="preserve"> in the US-Mexico border</w:t>
      </w:r>
      <w:r w:rsidR="009F335F" w:rsidRPr="002022B9">
        <w:rPr>
          <w:rFonts w:ascii="Times New Roman" w:eastAsia="Calibri" w:hAnsi="Times New Roman" w:cs="Times New Roman"/>
          <w:sz w:val="24"/>
          <w:szCs w:val="24"/>
          <w:lang w:eastAsia="ar-SA"/>
        </w:rPr>
        <w:t>.</w:t>
      </w:r>
      <w:r w:rsidR="006D0839" w:rsidRPr="002022B9">
        <w:rPr>
          <w:rFonts w:ascii="Times New Roman" w:eastAsia="Calibri" w:hAnsi="Times New Roman" w:cs="Times New Roman"/>
          <w:sz w:val="24"/>
          <w:szCs w:val="24"/>
          <w:lang w:eastAsia="ar-SA"/>
        </w:rPr>
        <w:t xml:space="preserve"> Yet, this process is </w:t>
      </w:r>
      <w:r w:rsidR="00EE05E6" w:rsidRPr="002022B9">
        <w:rPr>
          <w:rFonts w:ascii="Times New Roman" w:eastAsia="Calibri" w:hAnsi="Times New Roman" w:cs="Times New Roman"/>
          <w:sz w:val="24"/>
          <w:szCs w:val="24"/>
          <w:lang w:eastAsia="ar-SA"/>
        </w:rPr>
        <w:t>not straightforward and it is full of paradoxes</w:t>
      </w:r>
      <w:r w:rsidR="00976731" w:rsidRPr="002022B9">
        <w:rPr>
          <w:rFonts w:ascii="Times New Roman" w:eastAsia="Calibri" w:hAnsi="Times New Roman" w:cs="Times New Roman"/>
          <w:sz w:val="24"/>
          <w:szCs w:val="24"/>
          <w:lang w:eastAsia="ar-SA"/>
        </w:rPr>
        <w:t xml:space="preserve">, as revealed by the ephemeral nature of most border plans, the limited implementation and follow-up of policies, the vulnerability of policy-making to political moods and cycles, </w:t>
      </w:r>
      <w:r w:rsidR="00D11219" w:rsidRPr="002022B9">
        <w:rPr>
          <w:rFonts w:ascii="Times New Roman" w:eastAsia="Calibri" w:hAnsi="Times New Roman" w:cs="Times New Roman"/>
          <w:sz w:val="24"/>
          <w:szCs w:val="24"/>
          <w:lang w:eastAsia="ar-SA"/>
        </w:rPr>
        <w:t xml:space="preserve">the east-west unevenness of transborder policy-making, </w:t>
      </w:r>
      <w:r w:rsidR="00976731" w:rsidRPr="002022B9">
        <w:rPr>
          <w:rFonts w:ascii="Times New Roman" w:eastAsia="Calibri" w:hAnsi="Times New Roman" w:cs="Times New Roman"/>
          <w:sz w:val="24"/>
          <w:szCs w:val="24"/>
          <w:lang w:eastAsia="ar-SA"/>
        </w:rPr>
        <w:t xml:space="preserve">and the asymmetry in the rules of engagement for regional actors in each side of the border. </w:t>
      </w:r>
      <w:r w:rsidR="004F627A" w:rsidRPr="002022B9">
        <w:rPr>
          <w:rFonts w:ascii="Times New Roman" w:eastAsia="Calibri" w:hAnsi="Times New Roman" w:cs="Times New Roman"/>
          <w:sz w:val="24"/>
          <w:szCs w:val="24"/>
          <w:lang w:eastAsia="ar-SA"/>
        </w:rPr>
        <w:t>My position in this paper is that proponents of transborder regionalism in the North America</w:t>
      </w:r>
      <w:r w:rsidR="00642FC5" w:rsidRPr="002022B9">
        <w:rPr>
          <w:rFonts w:ascii="Times New Roman" w:eastAsia="Calibri" w:hAnsi="Times New Roman" w:cs="Times New Roman"/>
          <w:sz w:val="24"/>
          <w:szCs w:val="24"/>
          <w:lang w:eastAsia="ar-SA"/>
        </w:rPr>
        <w:t>n</w:t>
      </w:r>
      <w:r w:rsidR="005C723D" w:rsidRPr="002022B9">
        <w:rPr>
          <w:rFonts w:ascii="Times New Roman" w:eastAsia="Calibri" w:hAnsi="Times New Roman" w:cs="Times New Roman"/>
          <w:sz w:val="24"/>
          <w:szCs w:val="24"/>
          <w:lang w:eastAsia="ar-SA"/>
        </w:rPr>
        <w:t xml:space="preserve"> context</w:t>
      </w:r>
      <w:r w:rsidR="004F627A" w:rsidRPr="002022B9">
        <w:rPr>
          <w:rFonts w:ascii="Times New Roman" w:eastAsia="Calibri" w:hAnsi="Times New Roman" w:cs="Times New Roman"/>
          <w:sz w:val="24"/>
          <w:szCs w:val="24"/>
          <w:lang w:eastAsia="ar-SA"/>
        </w:rPr>
        <w:t xml:space="preserve"> have failed to recognize the importance of regional </w:t>
      </w:r>
      <w:r w:rsidR="007510DB" w:rsidRPr="002022B9">
        <w:rPr>
          <w:rFonts w:ascii="Times New Roman" w:eastAsia="Calibri" w:hAnsi="Times New Roman" w:cs="Times New Roman"/>
          <w:sz w:val="24"/>
          <w:szCs w:val="24"/>
          <w:lang w:eastAsia="ar-SA"/>
        </w:rPr>
        <w:t>awareness and identity</w:t>
      </w:r>
      <w:r w:rsidR="004F627A" w:rsidRPr="002022B9">
        <w:rPr>
          <w:rFonts w:ascii="Times New Roman" w:eastAsia="Calibri" w:hAnsi="Times New Roman" w:cs="Times New Roman"/>
          <w:sz w:val="24"/>
          <w:szCs w:val="24"/>
          <w:lang w:eastAsia="ar-SA"/>
        </w:rPr>
        <w:t>, a fundamental ingredient in regional building</w:t>
      </w:r>
      <w:r w:rsidR="00E9621A" w:rsidRPr="002022B9">
        <w:rPr>
          <w:rFonts w:ascii="Times New Roman" w:eastAsia="Calibri" w:hAnsi="Times New Roman" w:cs="Times New Roman"/>
          <w:sz w:val="24"/>
          <w:szCs w:val="24"/>
          <w:lang w:eastAsia="ar-SA"/>
        </w:rPr>
        <w:t xml:space="preserve"> and ensuing transborder policy-making</w:t>
      </w:r>
      <w:r w:rsidR="004F627A" w:rsidRPr="002022B9">
        <w:rPr>
          <w:rFonts w:ascii="Times New Roman" w:eastAsia="Calibri" w:hAnsi="Times New Roman" w:cs="Times New Roman"/>
          <w:sz w:val="24"/>
          <w:szCs w:val="24"/>
          <w:lang w:eastAsia="ar-SA"/>
        </w:rPr>
        <w:t xml:space="preserve">. As suggested by Passi </w:t>
      </w:r>
      <w:r w:rsidR="00A44FE9">
        <w:rPr>
          <w:rFonts w:ascii="Times New Roman" w:eastAsia="Calibri" w:hAnsi="Times New Roman" w:cs="Times New Roman"/>
          <w:sz w:val="24"/>
          <w:szCs w:val="24"/>
          <w:lang w:eastAsia="ar-SA"/>
        </w:rPr>
        <w:fldChar w:fldCharType="begin"/>
      </w:r>
      <w:r w:rsidR="00A44FE9">
        <w:rPr>
          <w:rFonts w:ascii="Times New Roman" w:eastAsia="Calibri" w:hAnsi="Times New Roman" w:cs="Times New Roman"/>
          <w:sz w:val="24"/>
          <w:szCs w:val="24"/>
          <w:lang w:eastAsia="ar-SA"/>
        </w:rPr>
        <w:instrText xml:space="preserve"> ADDIN EN.CITE &lt;EndNote&gt;&lt;Cite&gt;&lt;Author&gt;Paasi&lt;/Author&gt;&lt;Year&gt;1991&lt;/Year&gt;&lt;RecNum&gt;29&lt;/RecNum&gt;&lt;DisplayText&gt;(Paasi 1991)&lt;/DisplayText&gt;&lt;record&gt;&lt;rec-number&gt;29&lt;/rec-number&gt;&lt;foreign-keys&gt;&lt;key app="EN" db-id="99txe20z4dsswvedras50t5fxesasfdazvww"&gt;29&lt;/key&gt;&lt;/foreign-keys&gt;&lt;ref-type name="Journal Article"&gt;17&lt;/ref-type&gt;&lt;contributors&gt;&lt;authors&gt;&lt;author&gt;Paasi, A.&lt;/author&gt;&lt;/authors&gt;&lt;/contributors&gt;&lt;titles&gt;&lt;title&gt;Deconstructing regions: notes on the scales of spatial life&lt;/title&gt;&lt;secondary-title&gt;Environment and Planning A&lt;/secondary-title&gt;&lt;/titles&gt;&lt;periodical&gt;&lt;full-title&gt;Environment and Planning A&lt;/full-title&gt;&lt;/periodical&gt;&lt;pages&gt;239-256&lt;/pages&gt;&lt;volume&gt;23&lt;/volume&gt;&lt;number&gt;2&lt;/number&gt;&lt;dates&gt;&lt;year&gt;1991&lt;/year&gt;&lt;/dates&gt;&lt;publisher&gt;Pion Ltd&lt;/publisher&gt;&lt;urls&gt;&lt;related-urls&gt;&lt;url&gt;http://www.envplan.com/abstract.cgi?id=a230239&lt;/url&gt;&lt;/related-urls&gt;&lt;/urls&gt;&lt;/record&gt;&lt;/Cite&gt;&lt;/EndNote&gt;</w:instrText>
      </w:r>
      <w:r w:rsidR="00A44FE9">
        <w:rPr>
          <w:rFonts w:ascii="Times New Roman" w:eastAsia="Calibri" w:hAnsi="Times New Roman" w:cs="Times New Roman"/>
          <w:sz w:val="24"/>
          <w:szCs w:val="24"/>
          <w:lang w:eastAsia="ar-SA"/>
        </w:rPr>
        <w:fldChar w:fldCharType="separate"/>
      </w:r>
      <w:r w:rsidR="00A44FE9">
        <w:rPr>
          <w:rFonts w:ascii="Times New Roman" w:eastAsia="Calibri" w:hAnsi="Times New Roman" w:cs="Times New Roman"/>
          <w:noProof/>
          <w:sz w:val="24"/>
          <w:szCs w:val="24"/>
          <w:lang w:eastAsia="ar-SA"/>
        </w:rPr>
        <w:t>(</w:t>
      </w:r>
      <w:hyperlink w:anchor="_ENREF_4" w:tooltip="Paasi, 1991 #29" w:history="1">
        <w:r w:rsidR="00A44FE9">
          <w:rPr>
            <w:rFonts w:ascii="Times New Roman" w:eastAsia="Calibri" w:hAnsi="Times New Roman" w:cs="Times New Roman"/>
            <w:noProof/>
            <w:sz w:val="24"/>
            <w:szCs w:val="24"/>
            <w:lang w:eastAsia="ar-SA"/>
          </w:rPr>
          <w:t>Paasi 1991</w:t>
        </w:r>
      </w:hyperlink>
      <w:r w:rsidR="00A44FE9">
        <w:rPr>
          <w:rFonts w:ascii="Times New Roman" w:eastAsia="Calibri" w:hAnsi="Times New Roman" w:cs="Times New Roman"/>
          <w:noProof/>
          <w:sz w:val="24"/>
          <w:szCs w:val="24"/>
          <w:lang w:eastAsia="ar-SA"/>
        </w:rPr>
        <w:t>)</w:t>
      </w:r>
      <w:r w:rsidR="00A44FE9">
        <w:rPr>
          <w:rFonts w:ascii="Times New Roman" w:eastAsia="Calibri" w:hAnsi="Times New Roman" w:cs="Times New Roman"/>
          <w:sz w:val="24"/>
          <w:szCs w:val="24"/>
          <w:lang w:eastAsia="ar-SA"/>
        </w:rPr>
        <w:fldChar w:fldCharType="end"/>
      </w:r>
      <w:r w:rsidR="00642FC5" w:rsidRPr="002022B9">
        <w:rPr>
          <w:rFonts w:ascii="Times New Roman" w:eastAsia="Calibri" w:hAnsi="Times New Roman" w:cs="Times New Roman"/>
          <w:sz w:val="24"/>
          <w:szCs w:val="24"/>
          <w:lang w:eastAsia="ar-SA"/>
        </w:rPr>
        <w:t xml:space="preserve"> </w:t>
      </w:r>
      <w:r w:rsidR="004F627A" w:rsidRPr="002022B9">
        <w:rPr>
          <w:rFonts w:ascii="Times New Roman" w:eastAsia="Calibri" w:hAnsi="Times New Roman" w:cs="Times New Roman"/>
          <w:sz w:val="24"/>
          <w:szCs w:val="24"/>
          <w:lang w:eastAsia="ar-SA"/>
        </w:rPr>
        <w:t xml:space="preserve">the process of regionalization </w:t>
      </w:r>
      <w:r w:rsidR="00943B75" w:rsidRPr="002022B9">
        <w:rPr>
          <w:rFonts w:ascii="Times New Roman" w:eastAsia="Calibri" w:hAnsi="Times New Roman" w:cs="Times New Roman"/>
          <w:sz w:val="24"/>
          <w:szCs w:val="24"/>
          <w:lang w:eastAsia="ar-SA"/>
        </w:rPr>
        <w:t>begins</w:t>
      </w:r>
      <w:r w:rsidR="004F627A" w:rsidRPr="002022B9">
        <w:rPr>
          <w:rFonts w:ascii="Times New Roman" w:eastAsia="Calibri" w:hAnsi="Times New Roman" w:cs="Times New Roman"/>
          <w:sz w:val="24"/>
          <w:szCs w:val="24"/>
          <w:lang w:eastAsia="ar-SA"/>
        </w:rPr>
        <w:t xml:space="preserve"> with the </w:t>
      </w:r>
      <w:r w:rsidR="00943B75" w:rsidRPr="002022B9">
        <w:rPr>
          <w:rFonts w:ascii="Times New Roman" w:eastAsia="Calibri" w:hAnsi="Times New Roman" w:cs="Times New Roman"/>
          <w:sz w:val="24"/>
          <w:szCs w:val="24"/>
          <w:lang w:eastAsia="ar-SA"/>
        </w:rPr>
        <w:t xml:space="preserve">development of </w:t>
      </w:r>
      <w:r w:rsidR="00E9621A" w:rsidRPr="002022B9">
        <w:rPr>
          <w:rFonts w:ascii="Times New Roman" w:eastAsia="Calibri" w:hAnsi="Times New Roman" w:cs="Times New Roman"/>
          <w:sz w:val="24"/>
          <w:szCs w:val="24"/>
          <w:lang w:eastAsia="ar-SA"/>
        </w:rPr>
        <w:t xml:space="preserve">territorial </w:t>
      </w:r>
      <w:r w:rsidR="005C723D" w:rsidRPr="002022B9">
        <w:rPr>
          <w:rFonts w:ascii="Times New Roman" w:eastAsia="Calibri" w:hAnsi="Times New Roman" w:cs="Times New Roman"/>
          <w:sz w:val="24"/>
          <w:szCs w:val="24"/>
          <w:lang w:eastAsia="ar-SA"/>
        </w:rPr>
        <w:t>consciousness</w:t>
      </w:r>
      <w:r w:rsidR="00E9621A" w:rsidRPr="002022B9">
        <w:rPr>
          <w:rFonts w:ascii="Times New Roman" w:eastAsia="Calibri" w:hAnsi="Times New Roman" w:cs="Times New Roman"/>
          <w:sz w:val="24"/>
          <w:szCs w:val="24"/>
          <w:lang w:eastAsia="ar-SA"/>
        </w:rPr>
        <w:t xml:space="preserve">, </w:t>
      </w:r>
      <w:r w:rsidR="00943B75" w:rsidRPr="002022B9">
        <w:rPr>
          <w:rFonts w:ascii="Times New Roman" w:eastAsia="Calibri" w:hAnsi="Times New Roman" w:cs="Times New Roman"/>
          <w:sz w:val="24"/>
          <w:szCs w:val="24"/>
          <w:lang w:eastAsia="ar-SA"/>
        </w:rPr>
        <w:t>a state where</w:t>
      </w:r>
      <w:r w:rsidR="00E9621A" w:rsidRPr="002022B9">
        <w:rPr>
          <w:rFonts w:ascii="Times New Roman" w:eastAsia="Calibri" w:hAnsi="Times New Roman" w:cs="Times New Roman"/>
          <w:sz w:val="24"/>
          <w:szCs w:val="24"/>
          <w:lang w:eastAsia="ar-SA"/>
        </w:rPr>
        <w:t xml:space="preserve"> </w:t>
      </w:r>
      <w:r w:rsidR="005C723D" w:rsidRPr="002022B9">
        <w:rPr>
          <w:rFonts w:ascii="Times New Roman" w:eastAsia="Calibri" w:hAnsi="Times New Roman" w:cs="Times New Roman"/>
          <w:sz w:val="24"/>
          <w:szCs w:val="24"/>
          <w:lang w:eastAsia="ar-SA"/>
        </w:rPr>
        <w:t xml:space="preserve">formal </w:t>
      </w:r>
      <w:r w:rsidR="00642FC5" w:rsidRPr="002022B9">
        <w:rPr>
          <w:rFonts w:ascii="Times New Roman" w:eastAsia="Calibri" w:hAnsi="Times New Roman" w:cs="Times New Roman"/>
          <w:sz w:val="24"/>
          <w:szCs w:val="24"/>
          <w:lang w:eastAsia="ar-SA"/>
        </w:rPr>
        <w:t xml:space="preserve">boundaries </w:t>
      </w:r>
      <w:r w:rsidR="005C723D" w:rsidRPr="002022B9">
        <w:rPr>
          <w:rFonts w:ascii="Times New Roman" w:eastAsia="Calibri" w:hAnsi="Times New Roman" w:cs="Times New Roman"/>
          <w:sz w:val="24"/>
          <w:szCs w:val="24"/>
          <w:lang w:eastAsia="ar-SA"/>
        </w:rPr>
        <w:t xml:space="preserve">are </w:t>
      </w:r>
      <w:r w:rsidR="00642FC5" w:rsidRPr="002022B9">
        <w:rPr>
          <w:rFonts w:ascii="Times New Roman" w:eastAsia="Calibri" w:hAnsi="Times New Roman" w:cs="Times New Roman"/>
          <w:sz w:val="24"/>
          <w:szCs w:val="24"/>
          <w:lang w:eastAsia="ar-SA"/>
        </w:rPr>
        <w:t>“</w:t>
      </w:r>
      <w:r w:rsidR="005C723D" w:rsidRPr="002022B9">
        <w:rPr>
          <w:rFonts w:ascii="Times New Roman" w:eastAsia="Calibri" w:hAnsi="Times New Roman" w:cs="Times New Roman"/>
          <w:sz w:val="24"/>
          <w:szCs w:val="24"/>
          <w:lang w:eastAsia="ar-SA"/>
        </w:rPr>
        <w:t>softened</w:t>
      </w:r>
      <w:r w:rsidR="00642FC5" w:rsidRPr="002022B9">
        <w:rPr>
          <w:rFonts w:ascii="Times New Roman" w:eastAsia="Calibri" w:hAnsi="Times New Roman" w:cs="Times New Roman"/>
          <w:sz w:val="24"/>
          <w:szCs w:val="24"/>
          <w:lang w:eastAsia="ar-SA"/>
        </w:rPr>
        <w:t>”</w:t>
      </w:r>
      <w:r w:rsidR="005C723D" w:rsidRPr="002022B9">
        <w:rPr>
          <w:rFonts w:ascii="Times New Roman" w:eastAsia="Calibri" w:hAnsi="Times New Roman" w:cs="Times New Roman"/>
          <w:sz w:val="24"/>
          <w:szCs w:val="24"/>
          <w:lang w:eastAsia="ar-SA"/>
        </w:rPr>
        <w:t xml:space="preserve"> while functional </w:t>
      </w:r>
      <w:r w:rsidR="00943B75" w:rsidRPr="002022B9">
        <w:rPr>
          <w:rFonts w:ascii="Times New Roman" w:eastAsia="Calibri" w:hAnsi="Times New Roman" w:cs="Times New Roman"/>
          <w:sz w:val="24"/>
          <w:szCs w:val="24"/>
          <w:lang w:eastAsia="ar-SA"/>
        </w:rPr>
        <w:t>ones</w:t>
      </w:r>
      <w:r w:rsidR="00642FC5" w:rsidRPr="002022B9">
        <w:rPr>
          <w:rFonts w:ascii="Times New Roman" w:eastAsia="Calibri" w:hAnsi="Times New Roman" w:cs="Times New Roman"/>
          <w:sz w:val="24"/>
          <w:szCs w:val="24"/>
          <w:lang w:eastAsia="ar-SA"/>
        </w:rPr>
        <w:t xml:space="preserve"> </w:t>
      </w:r>
      <w:r w:rsidR="00E9621A" w:rsidRPr="002022B9">
        <w:rPr>
          <w:rFonts w:ascii="Times New Roman" w:eastAsia="Calibri" w:hAnsi="Times New Roman" w:cs="Times New Roman"/>
          <w:sz w:val="24"/>
          <w:szCs w:val="24"/>
          <w:lang w:eastAsia="ar-SA"/>
        </w:rPr>
        <w:t xml:space="preserve">receive </w:t>
      </w:r>
      <w:r w:rsidR="00642FC5" w:rsidRPr="002022B9">
        <w:rPr>
          <w:rFonts w:ascii="Times New Roman" w:eastAsia="Calibri" w:hAnsi="Times New Roman" w:cs="Times New Roman"/>
          <w:sz w:val="24"/>
          <w:szCs w:val="24"/>
          <w:lang w:eastAsia="ar-SA"/>
        </w:rPr>
        <w:t xml:space="preserve">some level of </w:t>
      </w:r>
      <w:r w:rsidR="00E9621A" w:rsidRPr="002022B9">
        <w:rPr>
          <w:rFonts w:ascii="Times New Roman" w:eastAsia="Calibri" w:hAnsi="Times New Roman" w:cs="Times New Roman"/>
          <w:sz w:val="24"/>
          <w:szCs w:val="24"/>
          <w:lang w:eastAsia="ar-SA"/>
        </w:rPr>
        <w:t xml:space="preserve"> </w:t>
      </w:r>
      <w:r w:rsidR="005C723D" w:rsidRPr="002022B9">
        <w:rPr>
          <w:rFonts w:ascii="Times New Roman" w:eastAsia="Calibri" w:hAnsi="Times New Roman" w:cs="Times New Roman"/>
          <w:sz w:val="24"/>
          <w:szCs w:val="24"/>
          <w:lang w:eastAsia="ar-SA"/>
        </w:rPr>
        <w:t xml:space="preserve">validation </w:t>
      </w:r>
      <w:r w:rsidR="00E9621A" w:rsidRPr="002022B9">
        <w:rPr>
          <w:rFonts w:ascii="Times New Roman" w:eastAsia="Calibri" w:hAnsi="Times New Roman" w:cs="Times New Roman"/>
          <w:sz w:val="24"/>
          <w:szCs w:val="24"/>
          <w:lang w:eastAsia="ar-SA"/>
        </w:rPr>
        <w:t xml:space="preserve">and the </w:t>
      </w:r>
      <w:r w:rsidR="00642FC5" w:rsidRPr="002022B9">
        <w:rPr>
          <w:rFonts w:ascii="Times New Roman" w:eastAsia="Calibri" w:hAnsi="Times New Roman" w:cs="Times New Roman"/>
          <w:sz w:val="24"/>
          <w:szCs w:val="24"/>
          <w:lang w:eastAsia="ar-SA"/>
        </w:rPr>
        <w:t xml:space="preserve">collective </w:t>
      </w:r>
      <w:r w:rsidR="005C723D" w:rsidRPr="002022B9">
        <w:rPr>
          <w:rFonts w:ascii="Times New Roman" w:eastAsia="Calibri" w:hAnsi="Times New Roman" w:cs="Times New Roman"/>
          <w:sz w:val="24"/>
          <w:szCs w:val="24"/>
          <w:lang w:eastAsia="ar-SA"/>
        </w:rPr>
        <w:t xml:space="preserve">endorsement to act as the demarcation of a legitimate policy domain.  </w:t>
      </w:r>
    </w:p>
    <w:p w:rsidR="001C75AB" w:rsidRDefault="001C75AB" w:rsidP="002022B9">
      <w:pPr>
        <w:spacing w:after="0" w:line="240" w:lineRule="auto"/>
        <w:rPr>
          <w:rFonts w:ascii="Times New Roman" w:eastAsia="Calibri" w:hAnsi="Times New Roman" w:cs="Times New Roman"/>
          <w:sz w:val="24"/>
          <w:szCs w:val="24"/>
          <w:lang w:eastAsia="ar-SA"/>
        </w:rPr>
      </w:pPr>
    </w:p>
    <w:p w:rsidR="006D69FF" w:rsidRDefault="006D69FF" w:rsidP="002022B9">
      <w:pPr>
        <w:spacing w:after="0" w:line="240" w:lineRule="auto"/>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Objectives</w:t>
      </w:r>
    </w:p>
    <w:p w:rsidR="008B7B7B" w:rsidRPr="002022B9" w:rsidRDefault="009B08AB" w:rsidP="002022B9">
      <w:pPr>
        <w:spacing w:after="0" w:line="240" w:lineRule="auto"/>
        <w:rPr>
          <w:rFonts w:ascii="Times New Roman" w:eastAsia="Calibri" w:hAnsi="Times New Roman" w:cs="Times New Roman"/>
          <w:sz w:val="24"/>
          <w:szCs w:val="24"/>
          <w:lang w:eastAsia="ar-SA"/>
        </w:rPr>
      </w:pPr>
      <w:bookmarkStart w:id="0" w:name="_GoBack"/>
      <w:bookmarkEnd w:id="0"/>
      <w:r w:rsidRPr="002022B9">
        <w:rPr>
          <w:rFonts w:ascii="Times New Roman" w:eastAsia="Calibri" w:hAnsi="Times New Roman" w:cs="Times New Roman"/>
          <w:sz w:val="24"/>
          <w:szCs w:val="24"/>
          <w:lang w:eastAsia="ar-SA"/>
        </w:rPr>
        <w:t>Through</w:t>
      </w:r>
      <w:r w:rsidR="005429A2" w:rsidRPr="002022B9">
        <w:rPr>
          <w:rFonts w:ascii="Times New Roman" w:eastAsia="Calibri" w:hAnsi="Times New Roman" w:cs="Times New Roman"/>
          <w:sz w:val="24"/>
          <w:szCs w:val="24"/>
          <w:lang w:eastAsia="ar-SA"/>
        </w:rPr>
        <w:t xml:space="preserve"> the analysis of qualitative data, th</w:t>
      </w:r>
      <w:r w:rsidR="00EE45A4">
        <w:rPr>
          <w:rFonts w:ascii="Times New Roman" w:eastAsia="Calibri" w:hAnsi="Times New Roman" w:cs="Times New Roman"/>
          <w:sz w:val="24"/>
          <w:szCs w:val="24"/>
          <w:lang w:eastAsia="ar-SA"/>
        </w:rPr>
        <w:t xml:space="preserve">is investigation </w:t>
      </w:r>
      <w:r w:rsidR="005429A2" w:rsidRPr="002022B9">
        <w:rPr>
          <w:rFonts w:ascii="Times New Roman" w:eastAsia="Calibri" w:hAnsi="Times New Roman" w:cs="Times New Roman"/>
          <w:sz w:val="24"/>
          <w:szCs w:val="24"/>
          <w:lang w:eastAsia="ar-SA"/>
        </w:rPr>
        <w:t>address</w:t>
      </w:r>
      <w:r w:rsidR="00EE45A4">
        <w:rPr>
          <w:rFonts w:ascii="Times New Roman" w:eastAsia="Calibri" w:hAnsi="Times New Roman" w:cs="Times New Roman"/>
          <w:sz w:val="24"/>
          <w:szCs w:val="24"/>
          <w:lang w:eastAsia="ar-SA"/>
        </w:rPr>
        <w:t>es</w:t>
      </w:r>
      <w:r w:rsidR="005429A2" w:rsidRPr="002022B9">
        <w:rPr>
          <w:rFonts w:ascii="Times New Roman" w:eastAsia="Calibri" w:hAnsi="Times New Roman" w:cs="Times New Roman"/>
          <w:sz w:val="24"/>
          <w:szCs w:val="24"/>
          <w:lang w:eastAsia="ar-SA"/>
        </w:rPr>
        <w:t xml:space="preserve"> two specific areas of </w:t>
      </w:r>
      <w:r w:rsidRPr="002022B9">
        <w:rPr>
          <w:rFonts w:ascii="Times New Roman" w:eastAsia="Calibri" w:hAnsi="Times New Roman" w:cs="Times New Roman"/>
          <w:sz w:val="24"/>
          <w:szCs w:val="24"/>
          <w:lang w:eastAsia="ar-SA"/>
        </w:rPr>
        <w:t xml:space="preserve">uncertainty regarding regionalism and transborder coordination in the US-Mexico border. </w:t>
      </w:r>
      <w:r w:rsidR="005429A2" w:rsidRPr="002022B9">
        <w:rPr>
          <w:rFonts w:ascii="Times New Roman" w:eastAsia="Calibri" w:hAnsi="Times New Roman" w:cs="Times New Roman"/>
          <w:sz w:val="24"/>
          <w:szCs w:val="24"/>
          <w:lang w:eastAsia="ar-SA"/>
        </w:rPr>
        <w:t xml:space="preserve"> </w:t>
      </w:r>
      <w:r w:rsidRPr="002022B9">
        <w:rPr>
          <w:rFonts w:ascii="Times New Roman" w:eastAsia="Calibri" w:hAnsi="Times New Roman" w:cs="Times New Roman"/>
          <w:sz w:val="24"/>
          <w:szCs w:val="24"/>
          <w:lang w:eastAsia="ar-SA"/>
        </w:rPr>
        <w:t xml:space="preserve">One centers </w:t>
      </w:r>
      <w:r w:rsidR="000641A7" w:rsidRPr="002022B9">
        <w:rPr>
          <w:rFonts w:ascii="Times New Roman" w:eastAsia="Calibri" w:hAnsi="Times New Roman" w:cs="Times New Roman"/>
          <w:sz w:val="24"/>
          <w:szCs w:val="24"/>
          <w:lang w:eastAsia="ar-SA"/>
        </w:rPr>
        <w:t xml:space="preserve">on the discursive representations of the region either </w:t>
      </w:r>
      <w:r w:rsidR="003A4CF6" w:rsidRPr="002022B9">
        <w:rPr>
          <w:rFonts w:ascii="Times New Roman" w:eastAsia="Calibri" w:hAnsi="Times New Roman" w:cs="Times New Roman"/>
          <w:sz w:val="24"/>
          <w:szCs w:val="24"/>
          <w:lang w:eastAsia="ar-SA"/>
        </w:rPr>
        <w:t>as a transborder</w:t>
      </w:r>
      <w:r w:rsidR="000641A7" w:rsidRPr="002022B9">
        <w:rPr>
          <w:rFonts w:ascii="Times New Roman" w:eastAsia="Calibri" w:hAnsi="Times New Roman" w:cs="Times New Roman"/>
          <w:sz w:val="24"/>
          <w:szCs w:val="24"/>
          <w:lang w:eastAsia="ar-SA"/>
        </w:rPr>
        <w:t xml:space="preserve"> </w:t>
      </w:r>
      <w:r w:rsidR="003A4CF6" w:rsidRPr="002022B9">
        <w:rPr>
          <w:rFonts w:ascii="Times New Roman" w:eastAsia="Calibri" w:hAnsi="Times New Roman" w:cs="Times New Roman"/>
          <w:sz w:val="24"/>
          <w:szCs w:val="24"/>
          <w:lang w:eastAsia="ar-SA"/>
        </w:rPr>
        <w:t xml:space="preserve">territory </w:t>
      </w:r>
      <w:r w:rsidR="000641A7" w:rsidRPr="002022B9">
        <w:rPr>
          <w:rFonts w:ascii="Times New Roman" w:eastAsia="Calibri" w:hAnsi="Times New Roman" w:cs="Times New Roman"/>
          <w:sz w:val="24"/>
          <w:szCs w:val="24"/>
          <w:lang w:eastAsia="ar-SA"/>
        </w:rPr>
        <w:t xml:space="preserve">or a juxtaposed </w:t>
      </w:r>
      <w:r w:rsidR="003A4CF6" w:rsidRPr="002022B9">
        <w:rPr>
          <w:rFonts w:ascii="Times New Roman" w:eastAsia="Calibri" w:hAnsi="Times New Roman" w:cs="Times New Roman"/>
          <w:sz w:val="24"/>
          <w:szCs w:val="24"/>
          <w:lang w:eastAsia="ar-SA"/>
        </w:rPr>
        <w:t>territory</w:t>
      </w:r>
      <w:r w:rsidR="000641A7" w:rsidRPr="002022B9">
        <w:rPr>
          <w:rFonts w:ascii="Times New Roman" w:eastAsia="Calibri" w:hAnsi="Times New Roman" w:cs="Times New Roman"/>
          <w:sz w:val="24"/>
          <w:szCs w:val="24"/>
          <w:lang w:eastAsia="ar-SA"/>
        </w:rPr>
        <w:t xml:space="preserve"> and the socio-spatial elements that </w:t>
      </w:r>
      <w:r w:rsidR="003A4CF6" w:rsidRPr="002022B9">
        <w:rPr>
          <w:rFonts w:ascii="Times New Roman" w:eastAsia="Calibri" w:hAnsi="Times New Roman" w:cs="Times New Roman"/>
          <w:sz w:val="24"/>
          <w:szCs w:val="24"/>
          <w:lang w:eastAsia="ar-SA"/>
        </w:rPr>
        <w:t xml:space="preserve">demarcate such space. </w:t>
      </w:r>
      <w:r w:rsidR="009B268F" w:rsidRPr="002022B9">
        <w:rPr>
          <w:rFonts w:ascii="Times New Roman" w:eastAsia="Calibri" w:hAnsi="Times New Roman" w:cs="Times New Roman"/>
          <w:sz w:val="24"/>
          <w:szCs w:val="24"/>
          <w:lang w:eastAsia="ar-SA"/>
        </w:rPr>
        <w:t xml:space="preserve"> </w:t>
      </w:r>
      <w:r w:rsidR="006D69FF">
        <w:rPr>
          <w:rFonts w:ascii="Times New Roman" w:eastAsia="Calibri" w:hAnsi="Times New Roman" w:cs="Times New Roman"/>
          <w:sz w:val="24"/>
          <w:szCs w:val="24"/>
          <w:lang w:eastAsia="ar-SA"/>
        </w:rPr>
        <w:t>It was assumed that t</w:t>
      </w:r>
      <w:r w:rsidR="009B268F" w:rsidRPr="002022B9">
        <w:rPr>
          <w:rFonts w:ascii="Times New Roman" w:eastAsia="Calibri" w:hAnsi="Times New Roman" w:cs="Times New Roman"/>
          <w:sz w:val="24"/>
          <w:szCs w:val="24"/>
          <w:lang w:eastAsia="ar-SA"/>
        </w:rPr>
        <w:t xml:space="preserve">he dominance of one </w:t>
      </w:r>
      <w:r w:rsidR="001E425E" w:rsidRPr="002022B9">
        <w:rPr>
          <w:rFonts w:ascii="Times New Roman" w:eastAsia="Calibri" w:hAnsi="Times New Roman" w:cs="Times New Roman"/>
          <w:sz w:val="24"/>
          <w:szCs w:val="24"/>
          <w:lang w:eastAsia="ar-SA"/>
        </w:rPr>
        <w:t xml:space="preserve">representation over the </w:t>
      </w:r>
      <w:r w:rsidR="009B268F" w:rsidRPr="002022B9">
        <w:rPr>
          <w:rFonts w:ascii="Times New Roman" w:eastAsia="Calibri" w:hAnsi="Times New Roman" w:cs="Times New Roman"/>
          <w:sz w:val="24"/>
          <w:szCs w:val="24"/>
          <w:lang w:eastAsia="ar-SA"/>
        </w:rPr>
        <w:t xml:space="preserve">other is not only indicative of </w:t>
      </w:r>
      <w:r w:rsidR="00E87B54" w:rsidRPr="002022B9">
        <w:rPr>
          <w:rFonts w:ascii="Times New Roman" w:eastAsia="Calibri" w:hAnsi="Times New Roman" w:cs="Times New Roman"/>
          <w:sz w:val="24"/>
          <w:szCs w:val="24"/>
          <w:lang w:eastAsia="ar-SA"/>
        </w:rPr>
        <w:t>how regional</w:t>
      </w:r>
      <w:r w:rsidR="008045B6" w:rsidRPr="002022B9">
        <w:rPr>
          <w:rFonts w:ascii="Times New Roman" w:eastAsia="Calibri" w:hAnsi="Times New Roman" w:cs="Times New Roman"/>
          <w:sz w:val="24"/>
          <w:szCs w:val="24"/>
          <w:lang w:eastAsia="ar-SA"/>
        </w:rPr>
        <w:t xml:space="preserve"> actors have solved the </w:t>
      </w:r>
      <w:r w:rsidR="009B268F" w:rsidRPr="002022B9">
        <w:rPr>
          <w:rFonts w:ascii="Times New Roman" w:eastAsia="Calibri" w:hAnsi="Times New Roman" w:cs="Times New Roman"/>
          <w:sz w:val="24"/>
          <w:szCs w:val="24"/>
          <w:lang w:eastAsia="ar-SA"/>
        </w:rPr>
        <w:t>tension between</w:t>
      </w:r>
      <w:r w:rsidR="00E87B54" w:rsidRPr="002022B9">
        <w:rPr>
          <w:rFonts w:ascii="Times New Roman" w:eastAsia="Calibri" w:hAnsi="Times New Roman" w:cs="Times New Roman"/>
          <w:sz w:val="24"/>
          <w:szCs w:val="24"/>
          <w:lang w:eastAsia="ar-SA"/>
        </w:rPr>
        <w:t xml:space="preserve"> the forces of separation and integration intrinsic</w:t>
      </w:r>
      <w:r w:rsidR="008045B6" w:rsidRPr="002022B9">
        <w:rPr>
          <w:rFonts w:ascii="Times New Roman" w:eastAsia="Calibri" w:hAnsi="Times New Roman" w:cs="Times New Roman"/>
          <w:sz w:val="24"/>
          <w:szCs w:val="24"/>
          <w:lang w:eastAsia="ar-SA"/>
        </w:rPr>
        <w:t xml:space="preserve"> to the border</w:t>
      </w:r>
      <w:r w:rsidR="00E87B54" w:rsidRPr="002022B9">
        <w:rPr>
          <w:rFonts w:ascii="Times New Roman" w:eastAsia="Calibri" w:hAnsi="Times New Roman" w:cs="Times New Roman"/>
          <w:sz w:val="24"/>
          <w:szCs w:val="24"/>
          <w:lang w:eastAsia="ar-SA"/>
        </w:rPr>
        <w:t>,</w:t>
      </w:r>
      <w:r w:rsidR="009B268F" w:rsidRPr="002022B9">
        <w:rPr>
          <w:rFonts w:ascii="Times New Roman" w:eastAsia="Calibri" w:hAnsi="Times New Roman" w:cs="Times New Roman"/>
          <w:sz w:val="24"/>
          <w:szCs w:val="24"/>
          <w:lang w:eastAsia="ar-SA"/>
        </w:rPr>
        <w:t xml:space="preserve"> but</w:t>
      </w:r>
      <w:r w:rsidR="00E87B54" w:rsidRPr="002022B9">
        <w:rPr>
          <w:rFonts w:ascii="Times New Roman" w:eastAsia="Calibri" w:hAnsi="Times New Roman" w:cs="Times New Roman"/>
          <w:sz w:val="24"/>
          <w:szCs w:val="24"/>
          <w:lang w:eastAsia="ar-SA"/>
        </w:rPr>
        <w:t xml:space="preserve"> also of the kind </w:t>
      </w:r>
      <w:r w:rsidR="009B268F" w:rsidRPr="002022B9">
        <w:rPr>
          <w:rFonts w:ascii="Times New Roman" w:eastAsia="Calibri" w:hAnsi="Times New Roman" w:cs="Times New Roman"/>
          <w:sz w:val="24"/>
          <w:szCs w:val="24"/>
          <w:lang w:eastAsia="ar-SA"/>
        </w:rPr>
        <w:t xml:space="preserve">of policy actions that </w:t>
      </w:r>
      <w:r w:rsidR="008045B6" w:rsidRPr="002022B9">
        <w:rPr>
          <w:rFonts w:ascii="Times New Roman" w:eastAsia="Calibri" w:hAnsi="Times New Roman" w:cs="Times New Roman"/>
          <w:sz w:val="24"/>
          <w:szCs w:val="24"/>
          <w:lang w:eastAsia="ar-SA"/>
        </w:rPr>
        <w:t xml:space="preserve">are </w:t>
      </w:r>
      <w:r w:rsidR="009B268F" w:rsidRPr="002022B9">
        <w:rPr>
          <w:rFonts w:ascii="Times New Roman" w:eastAsia="Calibri" w:hAnsi="Times New Roman" w:cs="Times New Roman"/>
          <w:sz w:val="24"/>
          <w:szCs w:val="24"/>
          <w:lang w:eastAsia="ar-SA"/>
        </w:rPr>
        <w:t>conce</w:t>
      </w:r>
      <w:r w:rsidR="008045B6" w:rsidRPr="002022B9">
        <w:rPr>
          <w:rFonts w:ascii="Times New Roman" w:eastAsia="Calibri" w:hAnsi="Times New Roman" w:cs="Times New Roman"/>
          <w:sz w:val="24"/>
          <w:szCs w:val="24"/>
          <w:lang w:eastAsia="ar-SA"/>
        </w:rPr>
        <w:t>ivable and practical</w:t>
      </w:r>
      <w:r w:rsidR="009B268F" w:rsidRPr="002022B9">
        <w:rPr>
          <w:rFonts w:ascii="Times New Roman" w:eastAsia="Calibri" w:hAnsi="Times New Roman" w:cs="Times New Roman"/>
          <w:sz w:val="24"/>
          <w:szCs w:val="24"/>
          <w:lang w:eastAsia="ar-SA"/>
        </w:rPr>
        <w:t xml:space="preserve"> within such </w:t>
      </w:r>
      <w:r w:rsidR="00BC59D0" w:rsidRPr="002022B9">
        <w:rPr>
          <w:rFonts w:ascii="Times New Roman" w:eastAsia="Calibri" w:hAnsi="Times New Roman" w:cs="Times New Roman"/>
          <w:sz w:val="24"/>
          <w:szCs w:val="24"/>
          <w:lang w:eastAsia="ar-SA"/>
        </w:rPr>
        <w:t xml:space="preserve">imagined </w:t>
      </w:r>
      <w:r w:rsidR="009B268F" w:rsidRPr="002022B9">
        <w:rPr>
          <w:rFonts w:ascii="Times New Roman" w:eastAsia="Calibri" w:hAnsi="Times New Roman" w:cs="Times New Roman"/>
          <w:sz w:val="24"/>
          <w:szCs w:val="24"/>
          <w:lang w:eastAsia="ar-SA"/>
        </w:rPr>
        <w:t xml:space="preserve">space. </w:t>
      </w:r>
      <w:r w:rsidRPr="002022B9">
        <w:rPr>
          <w:rFonts w:ascii="Times New Roman" w:eastAsia="Calibri" w:hAnsi="Times New Roman" w:cs="Times New Roman"/>
          <w:sz w:val="24"/>
          <w:szCs w:val="24"/>
          <w:lang w:eastAsia="ar-SA"/>
        </w:rPr>
        <w:t>The second area</w:t>
      </w:r>
      <w:r w:rsidR="001E425E" w:rsidRPr="002022B9">
        <w:rPr>
          <w:rFonts w:ascii="Times New Roman" w:eastAsia="Calibri" w:hAnsi="Times New Roman" w:cs="Times New Roman"/>
          <w:sz w:val="24"/>
          <w:szCs w:val="24"/>
          <w:lang w:eastAsia="ar-SA"/>
        </w:rPr>
        <w:t xml:space="preserve"> of inquiry correspond</w:t>
      </w:r>
      <w:r w:rsidR="008045B6" w:rsidRPr="002022B9">
        <w:rPr>
          <w:rFonts w:ascii="Times New Roman" w:eastAsia="Calibri" w:hAnsi="Times New Roman" w:cs="Times New Roman"/>
          <w:sz w:val="24"/>
          <w:szCs w:val="24"/>
          <w:lang w:eastAsia="ar-SA"/>
        </w:rPr>
        <w:t>s</w:t>
      </w:r>
      <w:r w:rsidR="001E425E" w:rsidRPr="002022B9">
        <w:rPr>
          <w:rFonts w:ascii="Times New Roman" w:eastAsia="Calibri" w:hAnsi="Times New Roman" w:cs="Times New Roman"/>
          <w:sz w:val="24"/>
          <w:szCs w:val="24"/>
          <w:lang w:eastAsia="ar-SA"/>
        </w:rPr>
        <w:t xml:space="preserve"> to</w:t>
      </w:r>
      <w:r w:rsidR="00E87B54" w:rsidRPr="002022B9">
        <w:rPr>
          <w:rFonts w:ascii="Times New Roman" w:eastAsia="Calibri" w:hAnsi="Times New Roman" w:cs="Times New Roman"/>
          <w:sz w:val="24"/>
          <w:szCs w:val="24"/>
          <w:lang w:eastAsia="ar-SA"/>
        </w:rPr>
        <w:t xml:space="preserve"> the examination of</w:t>
      </w:r>
      <w:r w:rsidR="001E425E" w:rsidRPr="002022B9">
        <w:rPr>
          <w:rFonts w:ascii="Times New Roman" w:eastAsia="Calibri" w:hAnsi="Times New Roman" w:cs="Times New Roman"/>
          <w:sz w:val="24"/>
          <w:szCs w:val="24"/>
          <w:lang w:eastAsia="ar-SA"/>
        </w:rPr>
        <w:t xml:space="preserve"> </w:t>
      </w:r>
      <w:r w:rsidR="00E87B54" w:rsidRPr="002022B9">
        <w:rPr>
          <w:rFonts w:ascii="Times New Roman" w:eastAsia="Calibri" w:hAnsi="Times New Roman" w:cs="Times New Roman"/>
          <w:sz w:val="24"/>
          <w:szCs w:val="24"/>
          <w:lang w:eastAsia="ar-SA"/>
        </w:rPr>
        <w:t xml:space="preserve">those </w:t>
      </w:r>
      <w:r w:rsidR="001E425E" w:rsidRPr="002022B9">
        <w:rPr>
          <w:rFonts w:ascii="Times New Roman" w:eastAsia="Calibri" w:hAnsi="Times New Roman" w:cs="Times New Roman"/>
          <w:sz w:val="24"/>
          <w:szCs w:val="24"/>
          <w:lang w:eastAsia="ar-SA"/>
        </w:rPr>
        <w:t>elements</w:t>
      </w:r>
      <w:r w:rsidR="008045B6" w:rsidRPr="002022B9">
        <w:rPr>
          <w:rFonts w:ascii="Times New Roman" w:eastAsia="Calibri" w:hAnsi="Times New Roman" w:cs="Times New Roman"/>
          <w:sz w:val="24"/>
          <w:szCs w:val="24"/>
          <w:lang w:eastAsia="ar-SA"/>
        </w:rPr>
        <w:t xml:space="preserve"> </w:t>
      </w:r>
      <w:r w:rsidR="00E87B54" w:rsidRPr="002022B9">
        <w:rPr>
          <w:rFonts w:ascii="Times New Roman" w:eastAsia="Calibri" w:hAnsi="Times New Roman" w:cs="Times New Roman"/>
          <w:sz w:val="24"/>
          <w:szCs w:val="24"/>
          <w:lang w:eastAsia="ar-SA"/>
        </w:rPr>
        <w:t>in the discourse of policy makers</w:t>
      </w:r>
      <w:r w:rsidR="008045B6" w:rsidRPr="002022B9">
        <w:rPr>
          <w:rFonts w:ascii="Times New Roman" w:eastAsia="Calibri" w:hAnsi="Times New Roman" w:cs="Times New Roman"/>
          <w:sz w:val="24"/>
          <w:szCs w:val="24"/>
          <w:lang w:eastAsia="ar-SA"/>
        </w:rPr>
        <w:t xml:space="preserve"> </w:t>
      </w:r>
      <w:r w:rsidR="00E87B54" w:rsidRPr="002022B9">
        <w:rPr>
          <w:rFonts w:ascii="Times New Roman" w:eastAsia="Calibri" w:hAnsi="Times New Roman" w:cs="Times New Roman"/>
          <w:sz w:val="24"/>
          <w:szCs w:val="24"/>
          <w:lang w:eastAsia="ar-SA"/>
        </w:rPr>
        <w:t xml:space="preserve">that reflects some degree of symbolic and functional identity at </w:t>
      </w:r>
      <w:r w:rsidR="006D69FF">
        <w:rPr>
          <w:rFonts w:ascii="Times New Roman" w:eastAsia="Calibri" w:hAnsi="Times New Roman" w:cs="Times New Roman"/>
          <w:sz w:val="24"/>
          <w:szCs w:val="24"/>
          <w:lang w:eastAsia="ar-SA"/>
        </w:rPr>
        <w:t xml:space="preserve">a </w:t>
      </w:r>
      <w:r w:rsidR="00E87B54" w:rsidRPr="002022B9">
        <w:rPr>
          <w:rFonts w:ascii="Times New Roman" w:eastAsia="Calibri" w:hAnsi="Times New Roman" w:cs="Times New Roman"/>
          <w:sz w:val="24"/>
          <w:szCs w:val="24"/>
          <w:lang w:eastAsia="ar-SA"/>
        </w:rPr>
        <w:t>transborder scale.</w:t>
      </w:r>
      <w:r w:rsidR="00FC4F57" w:rsidRPr="002022B9">
        <w:rPr>
          <w:rFonts w:ascii="Times New Roman" w:eastAsia="Calibri" w:hAnsi="Times New Roman" w:cs="Times New Roman"/>
          <w:sz w:val="24"/>
          <w:szCs w:val="24"/>
          <w:lang w:eastAsia="ar-SA"/>
        </w:rPr>
        <w:t xml:space="preserve"> </w:t>
      </w:r>
    </w:p>
    <w:p w:rsidR="006D69FF" w:rsidRPr="00EE45A4" w:rsidRDefault="006D69FF" w:rsidP="006D69FF">
      <w:pPr>
        <w:spacing w:after="0" w:line="240" w:lineRule="auto"/>
        <w:rPr>
          <w:rFonts w:ascii="Times New Roman" w:eastAsia="Calibri" w:hAnsi="Times New Roman" w:cs="Times New Roman"/>
          <w:b/>
          <w:sz w:val="24"/>
          <w:szCs w:val="24"/>
          <w:lang w:eastAsia="ar-SA"/>
        </w:rPr>
      </w:pPr>
      <w:r w:rsidRPr="00EE45A4">
        <w:rPr>
          <w:rFonts w:ascii="Times New Roman" w:eastAsia="Calibri" w:hAnsi="Times New Roman" w:cs="Times New Roman"/>
          <w:b/>
          <w:sz w:val="24"/>
          <w:szCs w:val="24"/>
          <w:lang w:eastAsia="ar-SA"/>
        </w:rPr>
        <w:lastRenderedPageBreak/>
        <w:t>Research process</w:t>
      </w:r>
    </w:p>
    <w:p w:rsidR="001A6D89" w:rsidRPr="00EC172E" w:rsidRDefault="00EE45A4" w:rsidP="00EE45A4">
      <w:pPr>
        <w:spacing w:after="0" w:line="240" w:lineRule="auto"/>
        <w:rPr>
          <w:rFonts w:ascii="Times New Roman" w:hAnsi="Times New Roman" w:cs="Times New Roman"/>
          <w:sz w:val="24"/>
          <w:szCs w:val="24"/>
        </w:rPr>
      </w:pPr>
      <w:r>
        <w:rPr>
          <w:rFonts w:ascii="Times New Roman" w:eastAsia="Calibri" w:hAnsi="Times New Roman" w:cs="Times New Roman"/>
          <w:sz w:val="24"/>
          <w:szCs w:val="24"/>
          <w:lang w:eastAsia="ar-SA"/>
        </w:rPr>
        <w:t xml:space="preserve">The data for the analysis come from a Delphi process. </w:t>
      </w:r>
      <w:r w:rsidR="001C75AB">
        <w:rPr>
          <w:rFonts w:ascii="Times New Roman" w:eastAsia="Calibri" w:hAnsi="Times New Roman" w:cs="Times New Roman"/>
          <w:sz w:val="24"/>
          <w:szCs w:val="24"/>
          <w:lang w:eastAsia="ar-SA"/>
        </w:rPr>
        <w:t xml:space="preserve">A convenience sample of regional planners and policymakers </w:t>
      </w:r>
      <w:r w:rsidR="00E53FAF" w:rsidRPr="002022B9">
        <w:rPr>
          <w:rFonts w:ascii="Times New Roman" w:hAnsi="Times New Roman" w:cs="Times New Roman"/>
          <w:sz w:val="24"/>
          <w:szCs w:val="24"/>
        </w:rPr>
        <w:t>w</w:t>
      </w:r>
      <w:r w:rsidR="006D69FF">
        <w:rPr>
          <w:rFonts w:ascii="Times New Roman" w:hAnsi="Times New Roman" w:cs="Times New Roman"/>
          <w:sz w:val="24"/>
          <w:szCs w:val="24"/>
        </w:rPr>
        <w:t xml:space="preserve">as </w:t>
      </w:r>
      <w:r w:rsidR="00E53FAF" w:rsidRPr="002022B9">
        <w:rPr>
          <w:rFonts w:ascii="Times New Roman" w:hAnsi="Times New Roman" w:cs="Times New Roman"/>
          <w:sz w:val="24"/>
          <w:szCs w:val="24"/>
        </w:rPr>
        <w:t xml:space="preserve">invited to participate in </w:t>
      </w:r>
      <w:r>
        <w:rPr>
          <w:rFonts w:ascii="Times New Roman" w:hAnsi="Times New Roman" w:cs="Times New Roman"/>
          <w:sz w:val="24"/>
          <w:szCs w:val="24"/>
        </w:rPr>
        <w:t>an online</w:t>
      </w:r>
      <w:r w:rsidR="00E53FAF" w:rsidRPr="002022B9">
        <w:rPr>
          <w:rFonts w:ascii="Times New Roman" w:hAnsi="Times New Roman" w:cs="Times New Roman"/>
          <w:sz w:val="24"/>
          <w:szCs w:val="24"/>
        </w:rPr>
        <w:t xml:space="preserve"> survey, based on their knowledge, expertise, and past participation on border </w:t>
      </w:r>
      <w:r w:rsidR="001C75AB">
        <w:rPr>
          <w:rFonts w:ascii="Times New Roman" w:hAnsi="Times New Roman" w:cs="Times New Roman"/>
          <w:sz w:val="24"/>
          <w:szCs w:val="24"/>
        </w:rPr>
        <w:t>planning and management</w:t>
      </w:r>
      <w:r w:rsidR="00E53FAF" w:rsidRPr="002022B9">
        <w:rPr>
          <w:rFonts w:ascii="Times New Roman" w:hAnsi="Times New Roman" w:cs="Times New Roman"/>
          <w:sz w:val="24"/>
          <w:szCs w:val="24"/>
        </w:rPr>
        <w:t xml:space="preserve">.  The Delphi method is a structured and systematized process that uses a series of sequential questionnaires interspersed with controlled opinion feedback from </w:t>
      </w:r>
      <w:r w:rsidR="00AE0818">
        <w:rPr>
          <w:rFonts w:ascii="Times New Roman" w:hAnsi="Times New Roman" w:cs="Times New Roman"/>
          <w:sz w:val="24"/>
          <w:szCs w:val="24"/>
        </w:rPr>
        <w:t>the research team</w:t>
      </w:r>
      <w:r w:rsidR="00E53FAF" w:rsidRPr="002022B9">
        <w:rPr>
          <w:rFonts w:ascii="Times New Roman" w:hAnsi="Times New Roman" w:cs="Times New Roman"/>
          <w:sz w:val="24"/>
          <w:szCs w:val="24"/>
        </w:rPr>
        <w:t xml:space="preserve">. The two-round Delphi survey was </w:t>
      </w:r>
      <w:r w:rsidR="006D69FF">
        <w:rPr>
          <w:rFonts w:ascii="Times New Roman" w:hAnsi="Times New Roman" w:cs="Times New Roman"/>
          <w:sz w:val="24"/>
          <w:szCs w:val="24"/>
        </w:rPr>
        <w:t xml:space="preserve">completed </w:t>
      </w:r>
      <w:r w:rsidR="00EC172E" w:rsidRPr="00EC172E">
        <w:rPr>
          <w:rFonts w:ascii="Times New Roman" w:hAnsi="Times New Roman" w:cs="Times New Roman"/>
          <w:sz w:val="24"/>
          <w:szCs w:val="24"/>
        </w:rPr>
        <w:t>bet</w:t>
      </w:r>
      <w:r w:rsidR="00E53FAF" w:rsidRPr="00EC172E">
        <w:rPr>
          <w:rFonts w:ascii="Times New Roman" w:hAnsi="Times New Roman" w:cs="Times New Roman"/>
          <w:sz w:val="24"/>
          <w:szCs w:val="24"/>
        </w:rPr>
        <w:t>ween May</w:t>
      </w:r>
      <w:r w:rsidR="00EC172E" w:rsidRPr="00EC172E">
        <w:rPr>
          <w:rFonts w:ascii="Times New Roman" w:hAnsi="Times New Roman" w:cs="Times New Roman"/>
          <w:sz w:val="24"/>
          <w:szCs w:val="24"/>
        </w:rPr>
        <w:t xml:space="preserve"> a</w:t>
      </w:r>
      <w:r w:rsidR="00E53FAF" w:rsidRPr="00EC172E">
        <w:rPr>
          <w:rFonts w:ascii="Times New Roman" w:hAnsi="Times New Roman" w:cs="Times New Roman"/>
          <w:sz w:val="24"/>
          <w:szCs w:val="24"/>
        </w:rPr>
        <w:t>nd July</w:t>
      </w:r>
      <w:r w:rsidR="00EC172E" w:rsidRPr="00EC172E">
        <w:rPr>
          <w:rFonts w:ascii="Times New Roman" w:hAnsi="Times New Roman" w:cs="Times New Roman"/>
          <w:sz w:val="24"/>
          <w:szCs w:val="24"/>
        </w:rPr>
        <w:t xml:space="preserve"> of</w:t>
      </w:r>
      <w:r w:rsidR="009B4C1A">
        <w:rPr>
          <w:rFonts w:ascii="Times New Roman" w:hAnsi="Times New Roman" w:cs="Times New Roman"/>
          <w:sz w:val="24"/>
          <w:szCs w:val="24"/>
        </w:rPr>
        <w:t xml:space="preserve"> 2010 as part of the work conducted for the Border Governors Conference’s Strategic Guidelines for the Competitive and Sustainable Development of the U.S.-Mexico Transborder Region. </w:t>
      </w:r>
    </w:p>
    <w:p w:rsidR="009B4C1A" w:rsidRDefault="009B4C1A" w:rsidP="009B4C1A">
      <w:pPr>
        <w:spacing w:after="0" w:line="240" w:lineRule="auto"/>
        <w:rPr>
          <w:rFonts w:ascii="Times New Roman" w:hAnsi="Times New Roman" w:cs="Times New Roman"/>
          <w:b/>
          <w:sz w:val="24"/>
          <w:szCs w:val="24"/>
        </w:rPr>
      </w:pPr>
    </w:p>
    <w:p w:rsidR="009B4C1A" w:rsidRPr="009B4C1A" w:rsidRDefault="009B4C1A" w:rsidP="009B4C1A">
      <w:pPr>
        <w:spacing w:after="0" w:line="240" w:lineRule="auto"/>
        <w:rPr>
          <w:rFonts w:ascii="Times New Roman" w:hAnsi="Times New Roman" w:cs="Times New Roman"/>
          <w:b/>
          <w:sz w:val="24"/>
          <w:szCs w:val="24"/>
        </w:rPr>
      </w:pPr>
      <w:r>
        <w:rPr>
          <w:rFonts w:ascii="Times New Roman" w:hAnsi="Times New Roman" w:cs="Times New Roman"/>
          <w:b/>
          <w:sz w:val="24"/>
          <w:szCs w:val="24"/>
        </w:rPr>
        <w:t>Results</w:t>
      </w:r>
    </w:p>
    <w:p w:rsidR="009B4C1A" w:rsidRPr="009B4C1A" w:rsidRDefault="009B4C1A" w:rsidP="009B4C1A">
      <w:pPr>
        <w:spacing w:line="240" w:lineRule="auto"/>
        <w:rPr>
          <w:rFonts w:ascii="Times New Roman" w:hAnsi="Times New Roman" w:cs="Times New Roman"/>
          <w:sz w:val="24"/>
          <w:szCs w:val="24"/>
        </w:rPr>
      </w:pPr>
      <w:r w:rsidRPr="009B4C1A">
        <w:rPr>
          <w:rFonts w:ascii="Times New Roman" w:hAnsi="Times New Roman" w:cs="Times New Roman"/>
          <w:sz w:val="24"/>
          <w:szCs w:val="24"/>
        </w:rPr>
        <w:t xml:space="preserve">Results </w:t>
      </w:r>
      <w:r w:rsidR="001C75AB">
        <w:rPr>
          <w:rFonts w:ascii="Times New Roman" w:hAnsi="Times New Roman" w:cs="Times New Roman"/>
          <w:sz w:val="24"/>
          <w:szCs w:val="24"/>
        </w:rPr>
        <w:t>suggest</w:t>
      </w:r>
      <w:r w:rsidRPr="009B4C1A">
        <w:rPr>
          <w:rFonts w:ascii="Times New Roman" w:hAnsi="Times New Roman" w:cs="Times New Roman"/>
          <w:sz w:val="24"/>
          <w:szCs w:val="24"/>
        </w:rPr>
        <w:t xml:space="preserve"> that dominant socio-spatial representations of the border economy portray the region as two juxtaposed systems and territories which interact mainly to exploit comparative advantages produced by uneven levels of development and geographical adjacency. </w:t>
      </w:r>
      <w:r w:rsidR="008B7B7B" w:rsidRPr="008D76B1">
        <w:rPr>
          <w:rFonts w:ascii="Times New Roman" w:hAnsi="Times New Roman" w:cs="Times New Roman"/>
          <w:sz w:val="24"/>
          <w:szCs w:val="24"/>
        </w:rPr>
        <w:t xml:space="preserve">This is consistent with a differential emphasis placed by participants </w:t>
      </w:r>
      <w:r w:rsidR="001C75AB">
        <w:rPr>
          <w:rFonts w:ascii="Times New Roman" w:hAnsi="Times New Roman" w:cs="Times New Roman"/>
          <w:sz w:val="24"/>
          <w:szCs w:val="24"/>
        </w:rPr>
        <w:t>o</w:t>
      </w:r>
      <w:r w:rsidR="008B7B7B" w:rsidRPr="008D76B1">
        <w:rPr>
          <w:rFonts w:ascii="Times New Roman" w:hAnsi="Times New Roman" w:cs="Times New Roman"/>
          <w:sz w:val="24"/>
          <w:szCs w:val="24"/>
        </w:rPr>
        <w:t xml:space="preserve">n </w:t>
      </w:r>
      <w:r w:rsidR="008D76B1">
        <w:rPr>
          <w:rFonts w:ascii="Times New Roman" w:hAnsi="Times New Roman" w:cs="Times New Roman"/>
          <w:sz w:val="24"/>
          <w:szCs w:val="24"/>
        </w:rPr>
        <w:t xml:space="preserve">different elements of their vision and representation of the border region. </w:t>
      </w:r>
      <w:r w:rsidR="008D76B1" w:rsidRPr="008D76B1">
        <w:rPr>
          <w:rFonts w:ascii="Times New Roman" w:hAnsi="Times New Roman" w:cs="Times New Roman"/>
        </w:rPr>
        <w:t xml:space="preserve">From the perspective of US policy-makers the major obstacle for the development of the region is infrastructure bottlenecks at border-crossing points, a circumstance that increases the cost of trade and commerce in the region by slowing the movement of people and goods across the border. By contrast, Mexican policy-makers were more concerned with the decline of the global economy which translates in a lower demand for manufactured goods, and affects particularly the auto industry and maquiladora plants operating in northern Mexico. </w:t>
      </w:r>
      <w:r w:rsidRPr="009B4C1A">
        <w:rPr>
          <w:rFonts w:ascii="Times New Roman" w:hAnsi="Times New Roman" w:cs="Times New Roman"/>
          <w:sz w:val="24"/>
          <w:szCs w:val="24"/>
        </w:rPr>
        <w:t xml:space="preserve">These findings highlight the urgency of </w:t>
      </w:r>
      <w:r>
        <w:rPr>
          <w:rFonts w:ascii="Times New Roman" w:hAnsi="Times New Roman" w:cs="Times New Roman"/>
          <w:sz w:val="24"/>
          <w:szCs w:val="24"/>
        </w:rPr>
        <w:t xml:space="preserve">developing </w:t>
      </w:r>
      <w:r w:rsidRPr="009B4C1A">
        <w:rPr>
          <w:rFonts w:ascii="Times New Roman" w:hAnsi="Times New Roman" w:cs="Times New Roman"/>
          <w:sz w:val="24"/>
          <w:szCs w:val="24"/>
        </w:rPr>
        <w:t>narratives promoting a shared vision of development and space for consequential transborder planning and coordination in the U.S.-Mexico border.</w:t>
      </w:r>
    </w:p>
    <w:p w:rsidR="00A44FE9" w:rsidRPr="008B7B7B" w:rsidRDefault="00A44FE9" w:rsidP="00A44FE9">
      <w:pPr>
        <w:spacing w:after="0" w:line="240" w:lineRule="auto"/>
        <w:rPr>
          <w:rFonts w:ascii="Times New Roman" w:hAnsi="Times New Roman" w:cs="Times New Roman"/>
          <w:b/>
          <w:sz w:val="24"/>
          <w:szCs w:val="24"/>
        </w:rPr>
      </w:pPr>
      <w:r w:rsidRPr="008B7B7B">
        <w:rPr>
          <w:rFonts w:ascii="Times New Roman" w:hAnsi="Times New Roman" w:cs="Times New Roman"/>
          <w:b/>
          <w:sz w:val="24"/>
          <w:szCs w:val="24"/>
        </w:rPr>
        <w:t>References</w:t>
      </w:r>
    </w:p>
    <w:p w:rsidR="00A44FE9" w:rsidRPr="008B7B7B" w:rsidRDefault="00A44FE9" w:rsidP="00A44FE9">
      <w:pPr>
        <w:spacing w:after="0" w:line="240" w:lineRule="auto"/>
        <w:ind w:left="720" w:hanging="720"/>
        <w:rPr>
          <w:rFonts w:ascii="Times New Roman" w:hAnsi="Times New Roman" w:cs="Times New Roman"/>
          <w:noProof/>
          <w:szCs w:val="24"/>
        </w:rPr>
      </w:pPr>
      <w:r w:rsidRPr="008B7B7B">
        <w:rPr>
          <w:rFonts w:ascii="Times New Roman" w:hAnsi="Times New Roman" w:cs="Times New Roman"/>
          <w:sz w:val="24"/>
          <w:szCs w:val="24"/>
        </w:rPr>
        <w:fldChar w:fldCharType="begin"/>
      </w:r>
      <w:r w:rsidRPr="008B7B7B">
        <w:rPr>
          <w:rFonts w:ascii="Times New Roman" w:hAnsi="Times New Roman" w:cs="Times New Roman"/>
          <w:sz w:val="24"/>
          <w:szCs w:val="24"/>
        </w:rPr>
        <w:instrText xml:space="preserve"> ADDIN EN.REFLIST </w:instrText>
      </w:r>
      <w:r w:rsidRPr="008B7B7B">
        <w:rPr>
          <w:rFonts w:ascii="Times New Roman" w:hAnsi="Times New Roman" w:cs="Times New Roman"/>
          <w:sz w:val="24"/>
          <w:szCs w:val="24"/>
        </w:rPr>
        <w:fldChar w:fldCharType="separate"/>
      </w:r>
      <w:bookmarkStart w:id="1" w:name="_ENREF_1"/>
      <w:r w:rsidRPr="008B7B7B">
        <w:rPr>
          <w:rFonts w:ascii="Times New Roman" w:hAnsi="Times New Roman" w:cs="Times New Roman"/>
          <w:noProof/>
          <w:szCs w:val="24"/>
        </w:rPr>
        <w:t xml:space="preserve">Chang-Hee, C. B. (2003) Tijuana-San Diego: Globalization and the transborder metropolis. </w:t>
      </w:r>
      <w:r w:rsidRPr="008B7B7B">
        <w:rPr>
          <w:rFonts w:ascii="Times New Roman" w:hAnsi="Times New Roman" w:cs="Times New Roman"/>
          <w:i/>
          <w:noProof/>
          <w:szCs w:val="24"/>
        </w:rPr>
        <w:t>The Annals of Regional Science,</w:t>
      </w:r>
      <w:r w:rsidRPr="008B7B7B">
        <w:rPr>
          <w:rFonts w:ascii="Times New Roman" w:hAnsi="Times New Roman" w:cs="Times New Roman"/>
          <w:noProof/>
          <w:szCs w:val="24"/>
        </w:rPr>
        <w:t xml:space="preserve"> 37</w:t>
      </w:r>
      <w:r w:rsidRPr="008B7B7B">
        <w:rPr>
          <w:rFonts w:ascii="Times New Roman" w:hAnsi="Times New Roman" w:cs="Times New Roman"/>
          <w:b/>
          <w:noProof/>
          <w:szCs w:val="24"/>
        </w:rPr>
        <w:t>,</w:t>
      </w:r>
      <w:r w:rsidRPr="008B7B7B">
        <w:rPr>
          <w:rFonts w:ascii="Times New Roman" w:hAnsi="Times New Roman" w:cs="Times New Roman"/>
          <w:noProof/>
          <w:szCs w:val="24"/>
        </w:rPr>
        <w:t xml:space="preserve"> 463-477.</w:t>
      </w:r>
      <w:bookmarkEnd w:id="1"/>
    </w:p>
    <w:p w:rsidR="00A44FE9" w:rsidRPr="008B7B7B" w:rsidRDefault="00A44FE9" w:rsidP="00A44FE9">
      <w:pPr>
        <w:spacing w:after="0" w:line="240" w:lineRule="auto"/>
        <w:ind w:left="720" w:hanging="720"/>
        <w:rPr>
          <w:rFonts w:ascii="Times New Roman" w:hAnsi="Times New Roman" w:cs="Times New Roman"/>
          <w:noProof/>
          <w:szCs w:val="24"/>
        </w:rPr>
      </w:pPr>
      <w:bookmarkStart w:id="2" w:name="_ENREF_2"/>
      <w:r w:rsidRPr="008B7B7B">
        <w:rPr>
          <w:rFonts w:ascii="Times New Roman" w:hAnsi="Times New Roman" w:cs="Times New Roman"/>
          <w:noProof/>
          <w:szCs w:val="24"/>
        </w:rPr>
        <w:t xml:space="preserve">IBWC. 2013. Minute 319 implementation activities. In </w:t>
      </w:r>
      <w:r w:rsidRPr="008B7B7B">
        <w:rPr>
          <w:rFonts w:ascii="Times New Roman" w:hAnsi="Times New Roman" w:cs="Times New Roman"/>
          <w:i/>
          <w:noProof/>
          <w:szCs w:val="24"/>
        </w:rPr>
        <w:t xml:space="preserve">Newsline, </w:t>
      </w:r>
      <w:r w:rsidRPr="008B7B7B">
        <w:rPr>
          <w:rFonts w:ascii="Times New Roman" w:hAnsi="Times New Roman" w:cs="Times New Roman"/>
          <w:noProof/>
          <w:szCs w:val="24"/>
        </w:rPr>
        <w:t>ed. I. B. a. W. Commision, 3. El Paso, Texas: International Boundary and Water Commision.</w:t>
      </w:r>
      <w:bookmarkEnd w:id="2"/>
    </w:p>
    <w:p w:rsidR="00A44FE9" w:rsidRPr="008B7B7B" w:rsidRDefault="00A44FE9" w:rsidP="00A44FE9">
      <w:pPr>
        <w:spacing w:after="0" w:line="240" w:lineRule="auto"/>
        <w:ind w:left="720" w:hanging="720"/>
        <w:rPr>
          <w:rFonts w:ascii="Times New Roman" w:hAnsi="Times New Roman" w:cs="Times New Roman"/>
          <w:noProof/>
          <w:szCs w:val="24"/>
        </w:rPr>
      </w:pPr>
      <w:bookmarkStart w:id="3" w:name="_ENREF_3"/>
      <w:r w:rsidRPr="008B7B7B">
        <w:rPr>
          <w:rFonts w:ascii="Times New Roman" w:hAnsi="Times New Roman" w:cs="Times New Roman"/>
          <w:noProof/>
          <w:szCs w:val="24"/>
        </w:rPr>
        <w:t xml:space="preserve">Lara-Valencia, F. (2011) The “Thickening” of the US–Mexico Border: Prospects for Cross-Border Networking and Cooperation. </w:t>
      </w:r>
      <w:r w:rsidRPr="008B7B7B">
        <w:rPr>
          <w:rFonts w:ascii="Times New Roman" w:hAnsi="Times New Roman" w:cs="Times New Roman"/>
          <w:i/>
          <w:noProof/>
          <w:szCs w:val="24"/>
        </w:rPr>
        <w:t>Journal of Borderlands Studies,</w:t>
      </w:r>
      <w:r w:rsidRPr="008B7B7B">
        <w:rPr>
          <w:rFonts w:ascii="Times New Roman" w:hAnsi="Times New Roman" w:cs="Times New Roman"/>
          <w:noProof/>
          <w:szCs w:val="24"/>
        </w:rPr>
        <w:t xml:space="preserve"> 26</w:t>
      </w:r>
      <w:r w:rsidRPr="008B7B7B">
        <w:rPr>
          <w:rFonts w:ascii="Times New Roman" w:hAnsi="Times New Roman" w:cs="Times New Roman"/>
          <w:b/>
          <w:noProof/>
          <w:szCs w:val="24"/>
        </w:rPr>
        <w:t>,</w:t>
      </w:r>
      <w:r w:rsidRPr="008B7B7B">
        <w:rPr>
          <w:rFonts w:ascii="Times New Roman" w:hAnsi="Times New Roman" w:cs="Times New Roman"/>
          <w:noProof/>
          <w:szCs w:val="24"/>
        </w:rPr>
        <w:t xml:space="preserve"> 251-264.</w:t>
      </w:r>
      <w:bookmarkEnd w:id="3"/>
    </w:p>
    <w:p w:rsidR="00A44FE9" w:rsidRPr="008B7B7B" w:rsidRDefault="00A44FE9" w:rsidP="00A44FE9">
      <w:pPr>
        <w:spacing w:after="0" w:line="240" w:lineRule="auto"/>
        <w:ind w:left="720" w:hanging="720"/>
        <w:rPr>
          <w:rFonts w:ascii="Times New Roman" w:hAnsi="Times New Roman" w:cs="Times New Roman"/>
          <w:noProof/>
          <w:szCs w:val="24"/>
        </w:rPr>
      </w:pPr>
      <w:bookmarkStart w:id="4" w:name="_ENREF_4"/>
      <w:r w:rsidRPr="008B7B7B">
        <w:rPr>
          <w:rFonts w:ascii="Times New Roman" w:hAnsi="Times New Roman" w:cs="Times New Roman"/>
          <w:noProof/>
          <w:szCs w:val="24"/>
        </w:rPr>
        <w:t xml:space="preserve">Paasi, A. (1991) Deconstructing regions: notes on the scales of spatial life. </w:t>
      </w:r>
      <w:r w:rsidRPr="008B7B7B">
        <w:rPr>
          <w:rFonts w:ascii="Times New Roman" w:hAnsi="Times New Roman" w:cs="Times New Roman"/>
          <w:i/>
          <w:noProof/>
          <w:szCs w:val="24"/>
        </w:rPr>
        <w:t>Environment and Planning A,</w:t>
      </w:r>
      <w:r w:rsidRPr="008B7B7B">
        <w:rPr>
          <w:rFonts w:ascii="Times New Roman" w:hAnsi="Times New Roman" w:cs="Times New Roman"/>
          <w:noProof/>
          <w:szCs w:val="24"/>
        </w:rPr>
        <w:t xml:space="preserve"> 23</w:t>
      </w:r>
      <w:r w:rsidRPr="008B7B7B">
        <w:rPr>
          <w:rFonts w:ascii="Times New Roman" w:hAnsi="Times New Roman" w:cs="Times New Roman"/>
          <w:b/>
          <w:noProof/>
          <w:szCs w:val="24"/>
        </w:rPr>
        <w:t>,</w:t>
      </w:r>
      <w:r w:rsidRPr="008B7B7B">
        <w:rPr>
          <w:rFonts w:ascii="Times New Roman" w:hAnsi="Times New Roman" w:cs="Times New Roman"/>
          <w:noProof/>
          <w:szCs w:val="24"/>
        </w:rPr>
        <w:t xml:space="preserve"> 239-256.</w:t>
      </w:r>
      <w:bookmarkEnd w:id="4"/>
    </w:p>
    <w:p w:rsidR="00A44FE9" w:rsidRPr="008B7B7B" w:rsidRDefault="00A44FE9" w:rsidP="00A44FE9">
      <w:pPr>
        <w:spacing w:after="0" w:line="240" w:lineRule="auto"/>
        <w:ind w:left="720" w:hanging="720"/>
        <w:rPr>
          <w:rFonts w:ascii="Times New Roman" w:hAnsi="Times New Roman" w:cs="Times New Roman"/>
          <w:noProof/>
          <w:szCs w:val="24"/>
        </w:rPr>
      </w:pPr>
      <w:bookmarkStart w:id="5" w:name="_ENREF_5"/>
      <w:r w:rsidRPr="008B7B7B">
        <w:rPr>
          <w:rFonts w:ascii="Times New Roman" w:hAnsi="Times New Roman" w:cs="Times New Roman"/>
          <w:noProof/>
          <w:szCs w:val="24"/>
        </w:rPr>
        <w:t xml:space="preserve">Scott, J. W. (1999) European and North American Contexts for Cross-Border Regionalism. </w:t>
      </w:r>
      <w:r w:rsidRPr="008B7B7B">
        <w:rPr>
          <w:rFonts w:ascii="Times New Roman" w:hAnsi="Times New Roman" w:cs="Times New Roman"/>
          <w:i/>
          <w:noProof/>
          <w:szCs w:val="24"/>
        </w:rPr>
        <w:t>Regional Studies,</w:t>
      </w:r>
      <w:r w:rsidRPr="008B7B7B">
        <w:rPr>
          <w:rFonts w:ascii="Times New Roman" w:hAnsi="Times New Roman" w:cs="Times New Roman"/>
          <w:noProof/>
          <w:szCs w:val="24"/>
        </w:rPr>
        <w:t xml:space="preserve"> 33</w:t>
      </w:r>
      <w:r w:rsidRPr="008B7B7B">
        <w:rPr>
          <w:rFonts w:ascii="Times New Roman" w:hAnsi="Times New Roman" w:cs="Times New Roman"/>
          <w:b/>
          <w:noProof/>
          <w:szCs w:val="24"/>
        </w:rPr>
        <w:t>,</w:t>
      </w:r>
      <w:r w:rsidRPr="008B7B7B">
        <w:rPr>
          <w:rFonts w:ascii="Times New Roman" w:hAnsi="Times New Roman" w:cs="Times New Roman"/>
          <w:noProof/>
          <w:szCs w:val="24"/>
        </w:rPr>
        <w:t xml:space="preserve"> 605-617.</w:t>
      </w:r>
      <w:bookmarkEnd w:id="5"/>
    </w:p>
    <w:p w:rsidR="00A44FE9" w:rsidRPr="008B7B7B" w:rsidRDefault="00A44FE9" w:rsidP="00A44FE9">
      <w:pPr>
        <w:spacing w:after="0" w:line="240" w:lineRule="auto"/>
        <w:ind w:left="720" w:hanging="720"/>
        <w:rPr>
          <w:rFonts w:ascii="Times New Roman" w:hAnsi="Times New Roman" w:cs="Times New Roman"/>
          <w:noProof/>
          <w:szCs w:val="24"/>
          <w:lang w:val="es-MX"/>
        </w:rPr>
      </w:pPr>
      <w:bookmarkStart w:id="6" w:name="_ENREF_6"/>
      <w:r w:rsidRPr="008B7B7B">
        <w:rPr>
          <w:rFonts w:ascii="Times New Roman" w:hAnsi="Times New Roman" w:cs="Times New Roman"/>
          <w:noProof/>
          <w:szCs w:val="24"/>
        </w:rPr>
        <w:t xml:space="preserve">Sparrow, G. (2001) San Diego–Tijuana: Not quite a binational city or region. </w:t>
      </w:r>
      <w:r w:rsidRPr="008B7B7B">
        <w:rPr>
          <w:rFonts w:ascii="Times New Roman" w:hAnsi="Times New Roman" w:cs="Times New Roman"/>
          <w:i/>
          <w:noProof/>
          <w:szCs w:val="24"/>
          <w:lang w:val="es-MX"/>
        </w:rPr>
        <w:t>GeoJournal,</w:t>
      </w:r>
      <w:r w:rsidRPr="008B7B7B">
        <w:rPr>
          <w:rFonts w:ascii="Times New Roman" w:hAnsi="Times New Roman" w:cs="Times New Roman"/>
          <w:noProof/>
          <w:szCs w:val="24"/>
          <w:lang w:val="es-MX"/>
        </w:rPr>
        <w:t xml:space="preserve"> 54</w:t>
      </w:r>
      <w:r w:rsidRPr="008B7B7B">
        <w:rPr>
          <w:rFonts w:ascii="Times New Roman" w:hAnsi="Times New Roman" w:cs="Times New Roman"/>
          <w:b/>
          <w:noProof/>
          <w:szCs w:val="24"/>
          <w:lang w:val="es-MX"/>
        </w:rPr>
        <w:t>,</w:t>
      </w:r>
      <w:r w:rsidRPr="008B7B7B">
        <w:rPr>
          <w:rFonts w:ascii="Times New Roman" w:hAnsi="Times New Roman" w:cs="Times New Roman"/>
          <w:noProof/>
          <w:szCs w:val="24"/>
          <w:lang w:val="es-MX"/>
        </w:rPr>
        <w:t xml:space="preserve"> 73-83.</w:t>
      </w:r>
      <w:bookmarkEnd w:id="6"/>
    </w:p>
    <w:p w:rsidR="007D0C22" w:rsidRPr="002022B9" w:rsidRDefault="00A44FE9" w:rsidP="00165B86">
      <w:pPr>
        <w:spacing w:line="240" w:lineRule="auto"/>
        <w:ind w:left="720" w:hanging="720"/>
        <w:rPr>
          <w:rFonts w:ascii="Times New Roman" w:hAnsi="Times New Roman" w:cs="Times New Roman"/>
          <w:sz w:val="24"/>
          <w:szCs w:val="24"/>
        </w:rPr>
      </w:pPr>
      <w:bookmarkStart w:id="7" w:name="_ENREF_7"/>
      <w:r w:rsidRPr="008B7B7B">
        <w:rPr>
          <w:rFonts w:ascii="Times New Roman" w:hAnsi="Times New Roman" w:cs="Times New Roman"/>
          <w:noProof/>
          <w:szCs w:val="24"/>
          <w:lang w:val="es-MX"/>
        </w:rPr>
        <w:t xml:space="preserve">Wong, P. (2004) La emergencia de regiones asociativas transfronterizas, cooperation y conflicto en la region Sonora-Arizona. </w:t>
      </w:r>
      <w:r w:rsidRPr="008B7B7B">
        <w:rPr>
          <w:rFonts w:ascii="Times New Roman" w:hAnsi="Times New Roman" w:cs="Times New Roman"/>
          <w:i/>
          <w:noProof/>
          <w:szCs w:val="24"/>
        </w:rPr>
        <w:t>Frontera Norte,</w:t>
      </w:r>
      <w:r w:rsidRPr="008B7B7B">
        <w:rPr>
          <w:rFonts w:ascii="Times New Roman" w:hAnsi="Times New Roman" w:cs="Times New Roman"/>
          <w:noProof/>
          <w:szCs w:val="24"/>
        </w:rPr>
        <w:t xml:space="preserve"> 17</w:t>
      </w:r>
      <w:r w:rsidRPr="008B7B7B">
        <w:rPr>
          <w:rFonts w:ascii="Times New Roman" w:hAnsi="Times New Roman" w:cs="Times New Roman"/>
          <w:b/>
          <w:noProof/>
          <w:szCs w:val="24"/>
        </w:rPr>
        <w:t>,</w:t>
      </w:r>
      <w:r w:rsidRPr="008B7B7B">
        <w:rPr>
          <w:rFonts w:ascii="Times New Roman" w:hAnsi="Times New Roman" w:cs="Times New Roman"/>
          <w:noProof/>
          <w:szCs w:val="24"/>
        </w:rPr>
        <w:t xml:space="preserve"> 77-106</w:t>
      </w:r>
      <w:bookmarkEnd w:id="7"/>
      <w:r w:rsidR="008D76B1">
        <w:rPr>
          <w:rFonts w:ascii="Times New Roman" w:hAnsi="Times New Roman" w:cs="Times New Roman"/>
          <w:noProof/>
          <w:szCs w:val="24"/>
        </w:rPr>
        <w:t>.</w:t>
      </w:r>
      <w:r w:rsidRPr="008B7B7B">
        <w:rPr>
          <w:rFonts w:ascii="Times New Roman" w:hAnsi="Times New Roman" w:cs="Times New Roman"/>
          <w:sz w:val="24"/>
          <w:szCs w:val="24"/>
        </w:rPr>
        <w:fldChar w:fldCharType="end"/>
      </w:r>
    </w:p>
    <w:sectPr w:rsidR="007D0C22" w:rsidRPr="002022B9" w:rsidSect="008045B6">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33B" w:rsidRDefault="009C633B" w:rsidP="00055EAA">
      <w:pPr>
        <w:spacing w:after="0" w:line="240" w:lineRule="auto"/>
      </w:pPr>
      <w:r>
        <w:separator/>
      </w:r>
    </w:p>
  </w:endnote>
  <w:endnote w:type="continuationSeparator" w:id="0">
    <w:p w:rsidR="009C633B" w:rsidRDefault="009C633B" w:rsidP="00055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762811"/>
      <w:docPartObj>
        <w:docPartGallery w:val="Page Numbers (Bottom of Page)"/>
        <w:docPartUnique/>
      </w:docPartObj>
    </w:sdtPr>
    <w:sdtEndPr>
      <w:rPr>
        <w:rFonts w:ascii="Times New Roman" w:hAnsi="Times New Roman" w:cs="Times New Roman"/>
        <w:noProof/>
      </w:rPr>
    </w:sdtEndPr>
    <w:sdtContent>
      <w:p w:rsidR="008045B6" w:rsidRPr="008B7B7B" w:rsidRDefault="008045B6">
        <w:pPr>
          <w:pStyle w:val="Footer"/>
          <w:jc w:val="center"/>
          <w:rPr>
            <w:rFonts w:ascii="Times New Roman" w:hAnsi="Times New Roman" w:cs="Times New Roman"/>
          </w:rPr>
        </w:pPr>
        <w:r w:rsidRPr="008B7B7B">
          <w:rPr>
            <w:rFonts w:ascii="Times New Roman" w:hAnsi="Times New Roman" w:cs="Times New Roman"/>
          </w:rPr>
          <w:fldChar w:fldCharType="begin"/>
        </w:r>
        <w:r w:rsidRPr="008B7B7B">
          <w:rPr>
            <w:rFonts w:ascii="Times New Roman" w:hAnsi="Times New Roman" w:cs="Times New Roman"/>
          </w:rPr>
          <w:instrText xml:space="preserve"> PAGE   \* MERGEFORMAT </w:instrText>
        </w:r>
        <w:r w:rsidRPr="008B7B7B">
          <w:rPr>
            <w:rFonts w:ascii="Times New Roman" w:hAnsi="Times New Roman" w:cs="Times New Roman"/>
          </w:rPr>
          <w:fldChar w:fldCharType="separate"/>
        </w:r>
        <w:r w:rsidR="0083382A">
          <w:rPr>
            <w:rFonts w:ascii="Times New Roman" w:hAnsi="Times New Roman" w:cs="Times New Roman"/>
            <w:noProof/>
          </w:rPr>
          <w:t>2</w:t>
        </w:r>
        <w:r w:rsidRPr="008B7B7B">
          <w:rPr>
            <w:rFonts w:ascii="Times New Roman" w:hAnsi="Times New Roman" w:cs="Times New Roman"/>
            <w:noProof/>
          </w:rPr>
          <w:fldChar w:fldCharType="end"/>
        </w:r>
      </w:p>
    </w:sdtContent>
  </w:sdt>
  <w:p w:rsidR="00055EAA" w:rsidRDefault="00055E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33B" w:rsidRDefault="009C633B" w:rsidP="00055EAA">
      <w:pPr>
        <w:spacing w:after="0" w:line="240" w:lineRule="auto"/>
      </w:pPr>
      <w:r>
        <w:separator/>
      </w:r>
    </w:p>
  </w:footnote>
  <w:footnote w:type="continuationSeparator" w:id="0">
    <w:p w:rsidR="009C633B" w:rsidRDefault="009C633B" w:rsidP="00055E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23AFA"/>
    <w:multiLevelType w:val="multilevel"/>
    <w:tmpl w:val="947A78C8"/>
    <w:styleLink w:val="Sty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BA1741C"/>
    <w:multiLevelType w:val="hybridMultilevel"/>
    <w:tmpl w:val="4CE8B1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AAG Style Guid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9txe20z4dsswvedras50t5fxesasfdazvww&quot;&gt;TransborderSpace&lt;record-ids&gt;&lt;item&gt;20&lt;/item&gt;&lt;item&gt;26&lt;/item&gt;&lt;item&gt;28&lt;/item&gt;&lt;item&gt;29&lt;/item&gt;&lt;item&gt;30&lt;/item&gt;&lt;item&gt;31&lt;/item&gt;&lt;item&gt;32&lt;/item&gt;&lt;/record-ids&gt;&lt;/item&gt;&lt;/Libraries&gt;"/>
  </w:docVars>
  <w:rsids>
    <w:rsidRoot w:val="005E138F"/>
    <w:rsid w:val="00017616"/>
    <w:rsid w:val="0003086E"/>
    <w:rsid w:val="00040322"/>
    <w:rsid w:val="00044E1B"/>
    <w:rsid w:val="00055EAA"/>
    <w:rsid w:val="000641A7"/>
    <w:rsid w:val="0007591A"/>
    <w:rsid w:val="000E7CD6"/>
    <w:rsid w:val="00100565"/>
    <w:rsid w:val="00132AC6"/>
    <w:rsid w:val="00146BD6"/>
    <w:rsid w:val="00160D0A"/>
    <w:rsid w:val="00161B40"/>
    <w:rsid w:val="00165B86"/>
    <w:rsid w:val="00191238"/>
    <w:rsid w:val="001A1AC6"/>
    <w:rsid w:val="001A6D89"/>
    <w:rsid w:val="001C2094"/>
    <w:rsid w:val="001C4B25"/>
    <w:rsid w:val="001C75AB"/>
    <w:rsid w:val="001E425E"/>
    <w:rsid w:val="001E5E57"/>
    <w:rsid w:val="002022B9"/>
    <w:rsid w:val="00222A3D"/>
    <w:rsid w:val="00223718"/>
    <w:rsid w:val="00244AE8"/>
    <w:rsid w:val="00270DDF"/>
    <w:rsid w:val="002A3C51"/>
    <w:rsid w:val="002B15BA"/>
    <w:rsid w:val="002C5BD9"/>
    <w:rsid w:val="002F184C"/>
    <w:rsid w:val="0032155E"/>
    <w:rsid w:val="003357E4"/>
    <w:rsid w:val="003423DC"/>
    <w:rsid w:val="003967AC"/>
    <w:rsid w:val="003A4CF6"/>
    <w:rsid w:val="003C2030"/>
    <w:rsid w:val="003C3635"/>
    <w:rsid w:val="003E0CAF"/>
    <w:rsid w:val="003F1629"/>
    <w:rsid w:val="003F5084"/>
    <w:rsid w:val="00424AA5"/>
    <w:rsid w:val="0043247B"/>
    <w:rsid w:val="00441040"/>
    <w:rsid w:val="00446E0B"/>
    <w:rsid w:val="004606F5"/>
    <w:rsid w:val="00462FB9"/>
    <w:rsid w:val="00483C44"/>
    <w:rsid w:val="00496124"/>
    <w:rsid w:val="004A156E"/>
    <w:rsid w:val="004D3394"/>
    <w:rsid w:val="004E3986"/>
    <w:rsid w:val="004F627A"/>
    <w:rsid w:val="005042B7"/>
    <w:rsid w:val="00521D11"/>
    <w:rsid w:val="00524267"/>
    <w:rsid w:val="00537707"/>
    <w:rsid w:val="005429A2"/>
    <w:rsid w:val="00576B89"/>
    <w:rsid w:val="005A1046"/>
    <w:rsid w:val="005A4721"/>
    <w:rsid w:val="005B06EE"/>
    <w:rsid w:val="005C723D"/>
    <w:rsid w:val="005E138F"/>
    <w:rsid w:val="005E1563"/>
    <w:rsid w:val="005F794F"/>
    <w:rsid w:val="006139ED"/>
    <w:rsid w:val="0061493B"/>
    <w:rsid w:val="00627C11"/>
    <w:rsid w:val="00642FC5"/>
    <w:rsid w:val="00693C64"/>
    <w:rsid w:val="00693D19"/>
    <w:rsid w:val="006A4FEB"/>
    <w:rsid w:val="006D0839"/>
    <w:rsid w:val="006D4EE0"/>
    <w:rsid w:val="006D538C"/>
    <w:rsid w:val="006D69FF"/>
    <w:rsid w:val="006E4E62"/>
    <w:rsid w:val="006F5794"/>
    <w:rsid w:val="007510DB"/>
    <w:rsid w:val="00751BCB"/>
    <w:rsid w:val="0076438E"/>
    <w:rsid w:val="00776A54"/>
    <w:rsid w:val="00780EF3"/>
    <w:rsid w:val="007A3187"/>
    <w:rsid w:val="007D0C22"/>
    <w:rsid w:val="008003B9"/>
    <w:rsid w:val="0080387A"/>
    <w:rsid w:val="008045B6"/>
    <w:rsid w:val="008052BF"/>
    <w:rsid w:val="00821BB5"/>
    <w:rsid w:val="0083382A"/>
    <w:rsid w:val="00834EEF"/>
    <w:rsid w:val="008862DB"/>
    <w:rsid w:val="0089050C"/>
    <w:rsid w:val="008952EC"/>
    <w:rsid w:val="00896FF9"/>
    <w:rsid w:val="008B7B7B"/>
    <w:rsid w:val="008C1B0C"/>
    <w:rsid w:val="008D76B1"/>
    <w:rsid w:val="00904DA4"/>
    <w:rsid w:val="00943B75"/>
    <w:rsid w:val="00944C2C"/>
    <w:rsid w:val="0095081E"/>
    <w:rsid w:val="00953B19"/>
    <w:rsid w:val="00976731"/>
    <w:rsid w:val="009B0499"/>
    <w:rsid w:val="009B08AB"/>
    <w:rsid w:val="009B268F"/>
    <w:rsid w:val="009B4C1A"/>
    <w:rsid w:val="009C633B"/>
    <w:rsid w:val="009C6AF1"/>
    <w:rsid w:val="009F335F"/>
    <w:rsid w:val="00A01AD0"/>
    <w:rsid w:val="00A36B95"/>
    <w:rsid w:val="00A44FE9"/>
    <w:rsid w:val="00A6246B"/>
    <w:rsid w:val="00AA08C5"/>
    <w:rsid w:val="00AB3445"/>
    <w:rsid w:val="00AB4BB1"/>
    <w:rsid w:val="00AD08D5"/>
    <w:rsid w:val="00AD1CF3"/>
    <w:rsid w:val="00AE0818"/>
    <w:rsid w:val="00B04AD6"/>
    <w:rsid w:val="00B267BF"/>
    <w:rsid w:val="00B87360"/>
    <w:rsid w:val="00B939DF"/>
    <w:rsid w:val="00BA155B"/>
    <w:rsid w:val="00BA453D"/>
    <w:rsid w:val="00BC59D0"/>
    <w:rsid w:val="00BE3E97"/>
    <w:rsid w:val="00BF6964"/>
    <w:rsid w:val="00C03A71"/>
    <w:rsid w:val="00C35270"/>
    <w:rsid w:val="00C808F5"/>
    <w:rsid w:val="00C9668B"/>
    <w:rsid w:val="00CA1478"/>
    <w:rsid w:val="00CD56C6"/>
    <w:rsid w:val="00D11219"/>
    <w:rsid w:val="00D26E13"/>
    <w:rsid w:val="00D47C16"/>
    <w:rsid w:val="00DC354B"/>
    <w:rsid w:val="00DF1680"/>
    <w:rsid w:val="00DF575F"/>
    <w:rsid w:val="00E2138F"/>
    <w:rsid w:val="00E237BA"/>
    <w:rsid w:val="00E26926"/>
    <w:rsid w:val="00E47661"/>
    <w:rsid w:val="00E53FAF"/>
    <w:rsid w:val="00E76D9F"/>
    <w:rsid w:val="00E87B54"/>
    <w:rsid w:val="00E9621A"/>
    <w:rsid w:val="00E9658C"/>
    <w:rsid w:val="00EA10A3"/>
    <w:rsid w:val="00EC069B"/>
    <w:rsid w:val="00EC172E"/>
    <w:rsid w:val="00EC2305"/>
    <w:rsid w:val="00EE0439"/>
    <w:rsid w:val="00EE05E6"/>
    <w:rsid w:val="00EE45A4"/>
    <w:rsid w:val="00F10887"/>
    <w:rsid w:val="00F1285E"/>
    <w:rsid w:val="00F171D2"/>
    <w:rsid w:val="00F275B8"/>
    <w:rsid w:val="00F36EE8"/>
    <w:rsid w:val="00F45F07"/>
    <w:rsid w:val="00F50B31"/>
    <w:rsid w:val="00F51906"/>
    <w:rsid w:val="00F551FB"/>
    <w:rsid w:val="00F617E4"/>
    <w:rsid w:val="00F64612"/>
    <w:rsid w:val="00F71AC9"/>
    <w:rsid w:val="00FB29E2"/>
    <w:rsid w:val="00FC3AC6"/>
    <w:rsid w:val="00FC4F57"/>
    <w:rsid w:val="00FD676E"/>
    <w:rsid w:val="00FE2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E8B365-6D6F-4E50-BBFE-2E747CD0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24267"/>
    <w:pPr>
      <w:numPr>
        <w:numId w:val="1"/>
      </w:numPr>
    </w:pPr>
  </w:style>
  <w:style w:type="paragraph" w:styleId="Header">
    <w:name w:val="header"/>
    <w:basedOn w:val="Normal"/>
    <w:link w:val="HeaderChar"/>
    <w:uiPriority w:val="99"/>
    <w:unhideWhenUsed/>
    <w:rsid w:val="00055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EAA"/>
  </w:style>
  <w:style w:type="paragraph" w:styleId="Footer">
    <w:name w:val="footer"/>
    <w:basedOn w:val="Normal"/>
    <w:link w:val="FooterChar"/>
    <w:uiPriority w:val="99"/>
    <w:unhideWhenUsed/>
    <w:rsid w:val="00055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EAA"/>
  </w:style>
  <w:style w:type="paragraph" w:styleId="BalloonText">
    <w:name w:val="Balloon Text"/>
    <w:basedOn w:val="Normal"/>
    <w:link w:val="BalloonTextChar"/>
    <w:uiPriority w:val="99"/>
    <w:semiHidden/>
    <w:unhideWhenUsed/>
    <w:rsid w:val="00B04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AD6"/>
    <w:rPr>
      <w:rFonts w:ascii="Tahoma" w:hAnsi="Tahoma" w:cs="Tahoma"/>
      <w:sz w:val="16"/>
      <w:szCs w:val="16"/>
    </w:rPr>
  </w:style>
  <w:style w:type="paragraph" w:styleId="FootnoteText">
    <w:name w:val="footnote text"/>
    <w:basedOn w:val="Normal"/>
    <w:link w:val="FootnoteTextChar"/>
    <w:uiPriority w:val="99"/>
    <w:semiHidden/>
    <w:unhideWhenUsed/>
    <w:rsid w:val="00AB34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3445"/>
    <w:rPr>
      <w:sz w:val="20"/>
      <w:szCs w:val="20"/>
    </w:rPr>
  </w:style>
  <w:style w:type="character" w:styleId="FootnoteReference">
    <w:name w:val="footnote reference"/>
    <w:basedOn w:val="DefaultParagraphFont"/>
    <w:uiPriority w:val="99"/>
    <w:semiHidden/>
    <w:unhideWhenUsed/>
    <w:rsid w:val="00AB3445"/>
    <w:rPr>
      <w:vertAlign w:val="superscript"/>
    </w:rPr>
  </w:style>
  <w:style w:type="table" w:styleId="TableGrid">
    <w:name w:val="Table Grid"/>
    <w:basedOn w:val="TableNormal"/>
    <w:uiPriority w:val="59"/>
    <w:rsid w:val="001A6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4D33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3394"/>
    <w:rPr>
      <w:sz w:val="20"/>
      <w:szCs w:val="20"/>
    </w:rPr>
  </w:style>
  <w:style w:type="character" w:styleId="EndnoteReference">
    <w:name w:val="endnote reference"/>
    <w:basedOn w:val="DefaultParagraphFont"/>
    <w:uiPriority w:val="99"/>
    <w:semiHidden/>
    <w:unhideWhenUsed/>
    <w:rsid w:val="004D3394"/>
    <w:rPr>
      <w:vertAlign w:val="superscript"/>
    </w:rPr>
  </w:style>
  <w:style w:type="paragraph" w:styleId="ListParagraph">
    <w:name w:val="List Paragraph"/>
    <w:basedOn w:val="Normal"/>
    <w:uiPriority w:val="99"/>
    <w:qFormat/>
    <w:rsid w:val="007D0C22"/>
    <w:pPr>
      <w:spacing w:after="0" w:line="240" w:lineRule="auto"/>
      <w:ind w:left="720"/>
      <w:contextualSpacing/>
    </w:pPr>
    <w:rPr>
      <w:rFonts w:ascii="Cambria" w:eastAsia="Cambria" w:hAnsi="Cambria" w:cs="Times New Roman"/>
      <w:sz w:val="24"/>
      <w:szCs w:val="24"/>
    </w:rPr>
  </w:style>
  <w:style w:type="character" w:styleId="Hyperlink">
    <w:name w:val="Hyperlink"/>
    <w:basedOn w:val="DefaultParagraphFont"/>
    <w:uiPriority w:val="99"/>
    <w:unhideWhenUsed/>
    <w:rsid w:val="00A44F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1894</Words>
  <Characters>10798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Lara</dc:creator>
  <cp:lastModifiedBy>Francisco Lara-Valencia</cp:lastModifiedBy>
  <cp:revision>4</cp:revision>
  <cp:lastPrinted>2013-06-19T17:25:00Z</cp:lastPrinted>
  <dcterms:created xsi:type="dcterms:W3CDTF">2015-10-27T03:32:00Z</dcterms:created>
  <dcterms:modified xsi:type="dcterms:W3CDTF">2015-10-27T04:00:00Z</dcterms:modified>
</cp:coreProperties>
</file>