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03" w:rsidRPr="00F148C4" w:rsidRDefault="00D17003" w:rsidP="00D119ED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>S</w:t>
      </w:r>
      <w:r w:rsidRPr="00F148C4">
        <w:rPr>
          <w:rFonts w:ascii="Times New Roman" w:hAnsi="Times New Roman"/>
          <w:b/>
          <w:sz w:val="30"/>
          <w:szCs w:val="30"/>
          <w:lang w:val="en-US"/>
        </w:rPr>
        <w:t>patial planning and</w:t>
      </w:r>
      <w:r w:rsidRPr="002B0EC1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en-US"/>
        </w:rPr>
        <w:t>i</w:t>
      </w:r>
      <w:r w:rsidRPr="00F148C4">
        <w:rPr>
          <w:rFonts w:ascii="Times New Roman" w:hAnsi="Times New Roman"/>
          <w:b/>
          <w:sz w:val="30"/>
          <w:szCs w:val="30"/>
          <w:lang w:val="en-US"/>
        </w:rPr>
        <w:t xml:space="preserve">nformation technology: An </w:t>
      </w:r>
      <w:r w:rsidRPr="00F148C4">
        <w:rPr>
          <w:rFonts w:ascii="Times New Roman" w:hAnsi="Times New Roman"/>
          <w:b/>
          <w:noProof/>
          <w:sz w:val="30"/>
          <w:szCs w:val="30"/>
          <w:lang w:val="en-US"/>
        </w:rPr>
        <w:t>ontology-based</w:t>
      </w:r>
      <w:r w:rsidRPr="00F148C4">
        <w:rPr>
          <w:rFonts w:ascii="Times New Roman" w:hAnsi="Times New Roman"/>
          <w:b/>
          <w:sz w:val="30"/>
          <w:szCs w:val="30"/>
          <w:lang w:val="en-US"/>
        </w:rPr>
        <w:t xml:space="preserve"> approach</w:t>
      </w:r>
      <w:r>
        <w:rPr>
          <w:rFonts w:ascii="Times New Roman" w:hAnsi="Times New Roman"/>
          <w:b/>
          <w:sz w:val="30"/>
          <w:szCs w:val="30"/>
          <w:lang w:val="en-US"/>
        </w:rPr>
        <w:t>.</w:t>
      </w:r>
    </w:p>
    <w:p w:rsidR="00D17003" w:rsidRPr="0096467A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vertAlign w:val="superscript"/>
          <w:lang w:val="en-GB" w:eastAsia="el-GR"/>
        </w:rPr>
      </w:pPr>
    </w:p>
    <w:p w:rsidR="00D17003" w:rsidRPr="0096467A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GB" w:eastAsia="el-GR"/>
        </w:rPr>
      </w:pPr>
      <w:r w:rsidRPr="0096467A">
        <w:rPr>
          <w:rFonts w:ascii="Times New Roman" w:hAnsi="Times New Roman"/>
          <w:b/>
          <w:sz w:val="24"/>
          <w:szCs w:val="24"/>
          <w:shd w:val="clear" w:color="auto" w:fill="FFFFFF"/>
          <w:lang w:val="en-GB" w:eastAsia="el-GR"/>
        </w:rPr>
        <w:t>Miltiades Lazoglou</w:t>
      </w:r>
      <w:r w:rsidRPr="0096467A">
        <w:rPr>
          <w:rFonts w:ascii="Times New Roman" w:hAnsi="Times New Roman"/>
          <w:b/>
          <w:sz w:val="24"/>
          <w:szCs w:val="24"/>
          <w:shd w:val="clear" w:color="auto" w:fill="FFFFFF"/>
          <w:lang w:val="en-US" w:eastAsia="el-GR"/>
        </w:rPr>
        <w:t>,</w:t>
      </w:r>
      <w:r w:rsidRPr="0096467A">
        <w:rPr>
          <w:rFonts w:ascii="Times New Roman" w:hAnsi="Times New Roman"/>
          <w:b/>
          <w:sz w:val="24"/>
          <w:szCs w:val="24"/>
          <w:shd w:val="clear" w:color="auto" w:fill="FFFFFF"/>
          <w:vertAlign w:val="superscript"/>
          <w:lang w:val="en-US" w:eastAsia="el-GR"/>
        </w:rPr>
        <w:t xml:space="preserve"> </w:t>
      </w:r>
      <w:r w:rsidRPr="0096467A">
        <w:rPr>
          <w:rFonts w:ascii="Times New Roman" w:hAnsi="Times New Roman"/>
          <w:b/>
          <w:sz w:val="24"/>
          <w:szCs w:val="24"/>
          <w:shd w:val="clear" w:color="auto" w:fill="FFFFFF"/>
          <w:lang w:val="en-GB" w:eastAsia="el-GR"/>
        </w:rPr>
        <w:t>Demos C. Angelides</w:t>
      </w:r>
    </w:p>
    <w:p w:rsidR="00D17003" w:rsidRPr="0096467A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67A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 w:eastAsia="el-GR"/>
        </w:rPr>
        <w:t>Department</w:t>
      </w:r>
      <w:r w:rsidRPr="0096467A">
        <w:rPr>
          <w:rFonts w:ascii="Times New Roman" w:hAnsi="Times New Roman"/>
          <w:sz w:val="24"/>
          <w:szCs w:val="24"/>
          <w:lang w:val="en-US" w:eastAsia="el-GR"/>
        </w:rPr>
        <w:t xml:space="preserve"> of Civil Engineering, Aristotle </w:t>
      </w:r>
      <w:smartTag w:uri="urn:schemas-microsoft-com:office:smarttags" w:element="PlaceType">
        <w:r w:rsidRPr="0096467A">
          <w:rPr>
            <w:rFonts w:ascii="Times New Roman" w:hAnsi="Times New Roman"/>
            <w:sz w:val="24"/>
            <w:szCs w:val="24"/>
            <w:lang w:val="en-US" w:eastAsia="el-GR"/>
          </w:rPr>
          <w:t>University</w:t>
        </w:r>
      </w:smartTag>
      <w:r w:rsidRPr="0096467A">
        <w:rPr>
          <w:rFonts w:ascii="Times New Roman" w:hAnsi="Times New Roman"/>
          <w:sz w:val="24"/>
          <w:szCs w:val="24"/>
          <w:lang w:val="en-US" w:eastAsia="el-GR"/>
        </w:rPr>
        <w:t xml:space="preserve"> of </w:t>
      </w:r>
      <w:smartTag w:uri="urn:schemas-microsoft-com:office:smarttags" w:element="PlaceName">
        <w:r w:rsidRPr="0096467A">
          <w:rPr>
            <w:rFonts w:ascii="Times New Roman" w:hAnsi="Times New Roman"/>
            <w:sz w:val="24"/>
            <w:szCs w:val="24"/>
            <w:lang w:val="en-US" w:eastAsia="el-GR"/>
          </w:rPr>
          <w:t>Thessaloniki</w:t>
        </w:r>
      </w:smartTag>
      <w:r w:rsidRPr="0096467A">
        <w:rPr>
          <w:rFonts w:ascii="Times New Roman" w:hAnsi="Times New Roman"/>
          <w:sz w:val="24"/>
          <w:szCs w:val="24"/>
          <w:lang w:val="en-US" w:eastAsia="el-GR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6467A">
            <w:rPr>
              <w:rFonts w:ascii="Times New Roman" w:hAnsi="Times New Roman"/>
              <w:sz w:val="24"/>
              <w:szCs w:val="24"/>
              <w:lang w:val="en-US" w:eastAsia="el-GR"/>
            </w:rPr>
            <w:t>Thessaloniki</w:t>
          </w:r>
        </w:smartTag>
        <w:r w:rsidRPr="0096467A">
          <w:rPr>
            <w:rFonts w:ascii="Times New Roman" w:hAnsi="Times New Roman"/>
            <w:sz w:val="24"/>
            <w:szCs w:val="24"/>
            <w:lang w:val="en-US" w:eastAsia="el-GR"/>
          </w:rPr>
          <w:t xml:space="preserve">, </w:t>
        </w:r>
        <w:smartTag w:uri="urn:schemas-microsoft-com:office:smarttags" w:element="country-region">
          <w:r w:rsidRPr="0096467A">
            <w:rPr>
              <w:rFonts w:ascii="Times New Roman" w:hAnsi="Times New Roman"/>
              <w:sz w:val="24"/>
              <w:szCs w:val="24"/>
              <w:lang w:val="en-US" w:eastAsia="el-GR"/>
            </w:rPr>
            <w:t>Greece</w:t>
          </w:r>
        </w:smartTag>
      </w:smartTag>
      <w:r w:rsidRPr="0096467A">
        <w:rPr>
          <w:rFonts w:ascii="Times New Roman" w:hAnsi="Times New Roman"/>
          <w:b/>
          <w:sz w:val="24"/>
          <w:szCs w:val="24"/>
          <w:shd w:val="clear" w:color="auto" w:fill="FFFFFF"/>
          <w:lang w:val="en-GB" w:eastAsia="el-GR"/>
        </w:rPr>
        <w:t> </w:t>
      </w:r>
      <w:r w:rsidRPr="0096467A">
        <w:rPr>
          <w:rFonts w:ascii="Times New Roman" w:hAnsi="Times New Roman"/>
          <w:b/>
          <w:sz w:val="24"/>
          <w:szCs w:val="24"/>
          <w:shd w:val="clear" w:color="auto" w:fill="FFFFFF"/>
          <w:lang w:val="en-GB" w:eastAsia="el-GR"/>
        </w:rPr>
        <w:br/>
      </w:r>
    </w:p>
    <w:p w:rsidR="00D17003" w:rsidRPr="00190D76" w:rsidRDefault="00D17003" w:rsidP="00190D7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90D76">
        <w:rPr>
          <w:rFonts w:ascii="Times New Roman" w:hAnsi="Times New Roman"/>
          <w:sz w:val="24"/>
          <w:szCs w:val="24"/>
          <w:lang w:val="en-US"/>
        </w:rPr>
        <w:t xml:space="preserve">*Corresponding author: E-mail: </w:t>
      </w:r>
      <w:hyperlink r:id="rId7" w:history="1">
        <w:r w:rsidRPr="00190D76">
          <w:rPr>
            <w:rStyle w:val="Hyperlink"/>
            <w:rFonts w:ascii="Times New Roman" w:hAnsi="Times New Roman"/>
            <w:i/>
            <w:color w:val="auto"/>
            <w:sz w:val="24"/>
            <w:szCs w:val="24"/>
            <w:lang w:val="en-US"/>
          </w:rPr>
          <w:t>mlazoglou@civil.auth.gr</w:t>
        </w:r>
      </w:hyperlink>
      <w:r w:rsidRPr="00190D76">
        <w:rPr>
          <w:rFonts w:ascii="Times New Roman" w:hAnsi="Times New Roman"/>
          <w:sz w:val="24"/>
          <w:szCs w:val="24"/>
          <w:lang w:val="en-US" w:eastAsia="el-GR"/>
        </w:rPr>
        <w:t xml:space="preserve">, </w:t>
      </w:r>
      <w:r w:rsidRPr="00190D76">
        <w:rPr>
          <w:rFonts w:ascii="Times New Roman" w:hAnsi="Times New Roman"/>
          <w:sz w:val="24"/>
          <w:szCs w:val="24"/>
          <w:lang w:val="en-US"/>
        </w:rPr>
        <w:t>Tel +30 2103220045</w:t>
      </w:r>
    </w:p>
    <w:p w:rsidR="00D17003" w:rsidRPr="0096467A" w:rsidRDefault="00D17003" w:rsidP="001E19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  <w:sectPr w:rsidR="00D17003" w:rsidRPr="0096467A" w:rsidSect="00867C39">
          <w:footerReference w:type="default" r:id="rId8"/>
          <w:type w:val="continuous"/>
          <w:pgSz w:w="11906" w:h="16838"/>
          <w:pgMar w:top="993" w:right="1800" w:bottom="851" w:left="1800" w:header="708" w:footer="708" w:gutter="0"/>
          <w:cols w:space="708"/>
          <w:docGrid w:linePitch="360"/>
        </w:sectPr>
      </w:pPr>
    </w:p>
    <w:p w:rsidR="00D17003" w:rsidRPr="001E19F1" w:rsidRDefault="00D17003" w:rsidP="001E19F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E19F1">
        <w:rPr>
          <w:rFonts w:ascii="Times New Roman" w:hAnsi="Times New Roman"/>
          <w:b/>
          <w:sz w:val="24"/>
          <w:szCs w:val="24"/>
          <w:lang w:val="en-US"/>
        </w:rPr>
        <w:t>EXTENDED ABSTRACT</w:t>
      </w:r>
    </w:p>
    <w:p w:rsidR="00D17003" w:rsidRPr="0096467A" w:rsidRDefault="00D17003" w:rsidP="001E19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E19F1">
        <w:rPr>
          <w:rFonts w:ascii="Times New Roman" w:hAnsi="Times New Roman"/>
          <w:sz w:val="24"/>
          <w:szCs w:val="24"/>
          <w:lang w:val="en-US"/>
        </w:rPr>
        <w:t>Over the last three decades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1E19F1">
        <w:rPr>
          <w:rFonts w:ascii="Times New Roman" w:hAnsi="Times New Roman"/>
          <w:sz w:val="24"/>
          <w:szCs w:val="24"/>
          <w:lang w:val="en-US"/>
        </w:rPr>
        <w:t xml:space="preserve"> the development of computer-based technologies has </w:t>
      </w:r>
      <w:r w:rsidRPr="001E19F1">
        <w:rPr>
          <w:rFonts w:ascii="Times New Roman" w:hAnsi="Times New Roman"/>
          <w:noProof/>
          <w:sz w:val="24"/>
          <w:szCs w:val="24"/>
          <w:lang w:val="en-US"/>
        </w:rPr>
        <w:t xml:space="preserve">open unprecedented opportunities for knowledge building, design, evaluation and 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>decision-making support in spatial planning.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6467A">
        <w:rPr>
          <w:rFonts w:ascii="Times New Roman" w:hAnsi="Times New Roman"/>
          <w:sz w:val="24"/>
          <w:szCs w:val="24"/>
          <w:lang w:val="en-US"/>
        </w:rPr>
        <w:t>patial data technologies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67A">
        <w:rPr>
          <w:rFonts w:ascii="Times New Roman" w:hAnsi="Times New Roman"/>
          <w:sz w:val="24"/>
          <w:szCs w:val="24"/>
          <w:lang w:val="en-US"/>
        </w:rPr>
        <w:t>(</w:t>
      </w:r>
      <w:r w:rsidRPr="00F82377">
        <w:rPr>
          <w:rFonts w:ascii="Times New Roman" w:hAnsi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/>
          <w:noProof/>
          <w:sz w:val="24"/>
          <w:szCs w:val="24"/>
          <w:lang w:val="en-US"/>
        </w:rPr>
        <w:t>.g.</w:t>
      </w:r>
      <w:r w:rsidRPr="00F82377">
        <w:rPr>
          <w:rFonts w:ascii="Times New Roman" w:hAnsi="Times New Roman"/>
          <w:noProof/>
          <w:sz w:val="24"/>
          <w:szCs w:val="24"/>
          <w:lang w:val="en-US"/>
        </w:rPr>
        <w:t>,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geographic information systems</w:t>
      </w:r>
      <w:r>
        <w:rPr>
          <w:rFonts w:ascii="Times New Roman" w:hAnsi="Times New Roman"/>
          <w:sz w:val="24"/>
          <w:szCs w:val="24"/>
          <w:lang w:val="en-US"/>
        </w:rPr>
        <w:t>, geographic positioning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2302">
        <w:rPr>
          <w:rFonts w:ascii="Times New Roman" w:hAnsi="Times New Roman"/>
          <w:sz w:val="24"/>
          <w:szCs w:val="24"/>
          <w:lang w:val="en-US"/>
        </w:rPr>
        <w:t>system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3123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67A">
        <w:rPr>
          <w:rFonts w:ascii="Times New Roman" w:hAnsi="Times New Roman"/>
          <w:sz w:val="24"/>
          <w:szCs w:val="24"/>
          <w:lang w:val="en-US"/>
        </w:rPr>
        <w:t>increase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>the availability of spatial information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17003" w:rsidRPr="0096467A" w:rsidRDefault="00D17003" w:rsidP="00D119E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noProof/>
          <w:sz w:val="24"/>
          <w:szCs w:val="24"/>
          <w:lang w:val="en-US"/>
        </w:rPr>
        <w:t>Modern spatial planning approaches require integration, interpretation and representation of knowledge (Zhu et al., 1998). The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se needs can </w:t>
      </w:r>
      <w:r w:rsidRPr="00320AA8">
        <w:rPr>
          <w:rFonts w:ascii="Times New Roman" w:hAnsi="Times New Roman"/>
          <w:noProof/>
          <w:sz w:val="24"/>
          <w:szCs w:val="24"/>
          <w:lang w:val="en-US"/>
        </w:rPr>
        <w:t>be addressed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by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>c</w:t>
      </w:r>
      <w:r w:rsidRPr="0096467A">
        <w:rPr>
          <w:rFonts w:ascii="Times New Roman" w:hAnsi="Times New Roman"/>
          <w:sz w:val="24"/>
          <w:szCs w:val="24"/>
          <w:lang w:val="en-US"/>
        </w:rPr>
        <w:t>omputer-based systems</w:t>
      </w:r>
      <w:r>
        <w:rPr>
          <w:rFonts w:ascii="Times New Roman" w:hAnsi="Times New Roman"/>
          <w:sz w:val="24"/>
          <w:szCs w:val="24"/>
          <w:lang w:val="en-US"/>
        </w:rPr>
        <w:t>, which are becoming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an important tool for the decision-making process in spatial planning. Amongst the most popular research area of computer-based systems are the Spatial Decision Support Systems (SDSS). These systems aim to facilitate both experts and stakeholders throughout decision-making processes (Zhu et al., 1998) by taking into consideration varying parameters (</w:t>
      </w:r>
      <w:r w:rsidRPr="00F82377">
        <w:rPr>
          <w:rFonts w:ascii="Times New Roman" w:hAnsi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/>
          <w:noProof/>
          <w:sz w:val="24"/>
          <w:szCs w:val="24"/>
          <w:lang w:val="en-US"/>
        </w:rPr>
        <w:t>.g.</w:t>
      </w:r>
      <w:r w:rsidRPr="00F82377">
        <w:rPr>
          <w:rFonts w:ascii="Times New Roman" w:hAnsi="Times New Roman"/>
          <w:noProof/>
          <w:sz w:val="24"/>
          <w:szCs w:val="24"/>
          <w:lang w:val="en-US"/>
        </w:rPr>
        <w:t>,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institutional, urban, social, economical). 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 xml:space="preserve">However, traditional SDSS fall short of dealing with spatial problems that may be either semi-structured or may contain parameters that are difficult to </w:t>
      </w:r>
      <w:r w:rsidRPr="00320AA8">
        <w:rPr>
          <w:rFonts w:ascii="Times New Roman" w:hAnsi="Times New Roman"/>
          <w:noProof/>
          <w:sz w:val="24"/>
          <w:szCs w:val="24"/>
          <w:lang w:val="en-US"/>
        </w:rPr>
        <w:t>be modeled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 xml:space="preserve"> due to uncertainties (Jankowski &amp; Nyerges, 2001; Sikder, 2009).</w:t>
      </w:r>
    </w:p>
    <w:p w:rsidR="00D17003" w:rsidRPr="0096467A" w:rsidRDefault="00D17003" w:rsidP="00D119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sz w:val="24"/>
          <w:szCs w:val="24"/>
          <w:lang w:val="en-US"/>
        </w:rPr>
        <w:t xml:space="preserve">Integrating the above systems with systems that use state of the art tools and new resources is a direction towards overcoming the above problems (Fischer, 2006; Sikder, 2009). This integration leads to Knowledge-Based Decision Support Systems (KBDSS) and constitutes a dynamic research area that has acquired impressive importance during the last three decades (Sikder, 2009). 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 xml:space="preserve">KBSDSS </w:t>
      </w:r>
      <w:r w:rsidRPr="00320AA8">
        <w:rPr>
          <w:rFonts w:ascii="Times New Roman" w:hAnsi="Times New Roman"/>
          <w:noProof/>
          <w:sz w:val="24"/>
          <w:szCs w:val="24"/>
          <w:lang w:val="en-US"/>
        </w:rPr>
        <w:t>are based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 xml:space="preserve"> on artificial intelligence methods and techniques to: (i)specify the problem, (ii)select the appropriate data, (iii)evaluate the solutions, (iv)assess the reliability of results (Huang, 2009).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7003" w:rsidRPr="0096467A" w:rsidRDefault="00D17003" w:rsidP="00D119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sz w:val="24"/>
          <w:szCs w:val="24"/>
          <w:lang w:val="en-US"/>
        </w:rPr>
        <w:t xml:space="preserve">A KBSDSS comprises four parts: a set of ontologies, an ontology editor, an ontology engine and a web-portal (Figure 1). The web-portal offers </w:t>
      </w:r>
      <w:r w:rsidRPr="00FB0A7E">
        <w:rPr>
          <w:rFonts w:ascii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wide</w:t>
      </w:r>
      <w:r w:rsidRPr="00FB0A7E">
        <w:rPr>
          <w:rFonts w:ascii="Times New Roman" w:hAnsi="Times New Roman"/>
          <w:sz w:val="24"/>
          <w:szCs w:val="24"/>
          <w:lang w:val="en-US"/>
        </w:rPr>
        <w:t xml:space="preserve"> range </w:t>
      </w:r>
      <w:r w:rsidRPr="0096467A">
        <w:rPr>
          <w:rFonts w:ascii="Times New Roman" w:hAnsi="Times New Roman"/>
          <w:sz w:val="24"/>
          <w:szCs w:val="24"/>
          <w:lang w:val="en-US"/>
        </w:rPr>
        <w:t>of services, the most important among</w:t>
      </w:r>
      <w:r>
        <w:rPr>
          <w:rFonts w:ascii="Times New Roman" w:hAnsi="Times New Roman"/>
          <w:sz w:val="24"/>
          <w:szCs w:val="24"/>
          <w:lang w:val="en-US"/>
        </w:rPr>
        <w:t xml:space="preserve"> them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/>
          <w:sz w:val="24"/>
          <w:szCs w:val="24"/>
          <w:lang w:val="en-US"/>
        </w:rPr>
        <w:t xml:space="preserve">the provision of 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the means for the users to communicate with the KBSDSS. </w:t>
      </w:r>
      <w:r>
        <w:rPr>
          <w:rFonts w:ascii="Times New Roman" w:hAnsi="Times New Roman"/>
          <w:noProof/>
          <w:sz w:val="24"/>
          <w:szCs w:val="24"/>
          <w:lang w:val="en-US"/>
        </w:rPr>
        <w:t>P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>ublish</w:t>
      </w:r>
      <w:r>
        <w:rPr>
          <w:rFonts w:ascii="Times New Roman" w:hAnsi="Times New Roman"/>
          <w:noProof/>
          <w:sz w:val="24"/>
          <w:szCs w:val="24"/>
          <w:lang w:val="en-US"/>
        </w:rPr>
        <w:t>ing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 xml:space="preserve"> and annotat</w:t>
      </w:r>
      <w:r>
        <w:rPr>
          <w:rFonts w:ascii="Times New Roman" w:hAnsi="Times New Roman"/>
          <w:noProof/>
          <w:sz w:val="24"/>
          <w:szCs w:val="24"/>
          <w:lang w:val="en-US"/>
        </w:rPr>
        <w:t>ing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, geographic information services online </w:t>
      </w:r>
      <w:r w:rsidRPr="00F82377">
        <w:rPr>
          <w:rFonts w:ascii="Times New Roman" w:hAnsi="Times New Roman"/>
          <w:noProof/>
          <w:sz w:val="24"/>
          <w:szCs w:val="24"/>
          <w:lang w:val="en-US"/>
        </w:rPr>
        <w:t>require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design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96467A">
        <w:rPr>
          <w:rFonts w:ascii="Times New Roman" w:hAnsi="Times New Roman"/>
          <w:sz w:val="24"/>
          <w:szCs w:val="24"/>
          <w:lang w:val="en-US"/>
        </w:rPr>
        <w:t>a registry named Ontology editor</w:t>
      </w:r>
      <w:r>
        <w:rPr>
          <w:rFonts w:ascii="Times New Roman" w:hAnsi="Times New Roman"/>
          <w:sz w:val="24"/>
          <w:szCs w:val="24"/>
          <w:lang w:val="en-US"/>
        </w:rPr>
        <w:t>, which increases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the semantic interoperability of the proposed KBSDSS. Ontology engine includes a reasoner used to facilitate solving the spatial problems. The core of KBSDSS </w:t>
      </w:r>
      <w:r w:rsidRPr="00320AA8">
        <w:rPr>
          <w:rFonts w:ascii="Times New Roman" w:hAnsi="Times New Roman"/>
          <w:noProof/>
          <w:sz w:val="24"/>
          <w:szCs w:val="24"/>
          <w:lang w:val="en-US"/>
        </w:rPr>
        <w:t>is represented</w:t>
      </w:r>
      <w:r>
        <w:rPr>
          <w:rFonts w:ascii="Times New Roman" w:hAnsi="Times New Roman"/>
          <w:sz w:val="24"/>
          <w:szCs w:val="24"/>
          <w:lang w:val="en-US"/>
        </w:rPr>
        <w:t xml:space="preserve"> by the </w:t>
      </w:r>
      <w:r w:rsidRPr="0096467A">
        <w:rPr>
          <w:rFonts w:ascii="Times New Roman" w:hAnsi="Times New Roman"/>
          <w:sz w:val="24"/>
          <w:szCs w:val="24"/>
          <w:lang w:val="en-US" w:eastAsia="el-GR"/>
        </w:rPr>
        <w:t>o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ntologies, </w:t>
      </w:r>
      <w:r>
        <w:rPr>
          <w:rFonts w:ascii="Times New Roman" w:hAnsi="Times New Roman"/>
          <w:sz w:val="24"/>
          <w:szCs w:val="24"/>
          <w:lang w:val="en-US"/>
        </w:rPr>
        <w:t>which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hav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the role of both knowledge repositories and semantic reference systems.</w:t>
      </w:r>
    </w:p>
    <w:p w:rsidR="00D17003" w:rsidRPr="0096467A" w:rsidRDefault="00D17003" w:rsidP="000D64B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sz w:val="24"/>
          <w:szCs w:val="24"/>
          <w:lang w:val="en-US"/>
        </w:rPr>
        <w:t xml:space="preserve">The term ontology was introduced by Aristotle at 340 BC to represent physical entities through concepts, relations and rules </w:t>
      </w:r>
      <w:r w:rsidRPr="0096467A">
        <w:rPr>
          <w:rFonts w:ascii="Times New Roman" w:hAnsi="Times New Roman"/>
          <w:sz w:val="24"/>
          <w:szCs w:val="24"/>
          <w:lang w:val="en-US" w:eastAsia="el-GR"/>
        </w:rPr>
        <w:t xml:space="preserve">(Kohli et al., 2012). 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Variations exist in defining the term ontology, but the common idea has been to </w:t>
      </w:r>
      <w:r>
        <w:rPr>
          <w:rFonts w:ascii="Times New Roman" w:hAnsi="Times New Roman"/>
          <w:sz w:val="24"/>
          <w:szCs w:val="24"/>
          <w:lang w:val="en-US"/>
        </w:rPr>
        <w:t>create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5F64CA">
        <w:rPr>
          <w:rFonts w:ascii="Times New Roman" w:hAnsi="Times New Roman"/>
          <w:i/>
          <w:sz w:val="24"/>
          <w:szCs w:val="24"/>
          <w:lang w:val="en-US"/>
        </w:rPr>
        <w:t xml:space="preserve">“shared perception of the domain of interest to facilitate information exchange” </w:t>
      </w:r>
      <w:r w:rsidRPr="0096467A">
        <w:rPr>
          <w:rFonts w:ascii="Times New Roman" w:hAnsi="Times New Roman"/>
          <w:sz w:val="24"/>
          <w:szCs w:val="24"/>
          <w:lang w:val="en-US"/>
        </w:rPr>
        <w:t>(Winter, 2001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96467A">
        <w:rPr>
          <w:rFonts w:ascii="Times New Roman" w:hAnsi="Times New Roman"/>
          <w:sz w:val="24"/>
          <w:szCs w:val="24"/>
          <w:lang w:val="en-US" w:eastAsia="el-GR"/>
        </w:rPr>
        <w:t>Kohli et al., 2012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320AA8">
        <w:rPr>
          <w:rFonts w:ascii="Times New Roman" w:hAnsi="Times New Roman"/>
          <w:noProof/>
          <w:sz w:val="24"/>
          <w:szCs w:val="24"/>
          <w:lang w:val="en-US"/>
        </w:rPr>
        <w:t>Key characteristics of ontologies are that they (i)represent semantically already existing knowledge, (Boskovic et al., 2010), (ii)facilitate knowledge sharing, geospatial interoperability and information acquiring (Fonseca et al., 2002; Viktoratos et al., 2015), (iii)provide the means to model the workflows of problems examined (Jung et al., 2013), (iv)are used as a vocabulary defining the exact meaning of specific terms (Kohli et al., 2012), (v)are used as the base where knowledge can be built (Kohli et al., 2012), (vi)are used to organize a concept at the level of knowledge and semantics; therefore, they could be reused, shared or extended easily (Viktoratos et al., 2015).</w:t>
      </w:r>
      <w:r w:rsidRPr="002B0EC1">
        <w:rPr>
          <w:rFonts w:ascii="Times New Roman" w:hAnsi="Times New Roman"/>
          <w:sz w:val="24"/>
          <w:szCs w:val="24"/>
          <w:lang w:val="en-US"/>
        </w:rPr>
        <w:t xml:space="preserve"> The most popular language to design an ontology is OWL (Berners-Lee and Hendler, 2001). An OWL ontology </w:t>
      </w:r>
      <w:r w:rsidRPr="00320AA8">
        <w:rPr>
          <w:rFonts w:ascii="Times New Roman" w:hAnsi="Times New Roman"/>
          <w:noProof/>
          <w:sz w:val="24"/>
          <w:szCs w:val="24"/>
          <w:lang w:val="en-US"/>
        </w:rPr>
        <w:t>is composed</w:t>
      </w:r>
      <w:r w:rsidRPr="002B0EC1">
        <w:rPr>
          <w:rFonts w:ascii="Times New Roman" w:hAnsi="Times New Roman"/>
          <w:sz w:val="24"/>
          <w:szCs w:val="24"/>
          <w:lang w:val="en-US"/>
        </w:rPr>
        <w:t xml:space="preserve"> of a combination of classes, individuals, properties, and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axioms. </w:t>
      </w:r>
    </w:p>
    <w:p w:rsidR="00D17003" w:rsidRPr="008F4D5C" w:rsidRDefault="00D17003" w:rsidP="000D64B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sz w:val="24"/>
          <w:szCs w:val="24"/>
          <w:lang w:val="en-US"/>
        </w:rPr>
        <w:t xml:space="preserve">This paper presents a methodology to organize into an ontology </w:t>
      </w:r>
      <w:r w:rsidRPr="00320AA8">
        <w:rPr>
          <w:rFonts w:ascii="Times New Roman" w:hAnsi="Times New Roman"/>
          <w:noProof/>
          <w:sz w:val="24"/>
          <w:szCs w:val="24"/>
          <w:lang w:val="en-US"/>
        </w:rPr>
        <w:t>an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institutional framework related to tourism land uses. The ontology proposed provides an interface that can be applied to support decision-making process in spatial planning, through assessing current institutional framework, environmental factors and infrastructure availability.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 xml:space="preserve">he ontology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considered in this investigation 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 xml:space="preserve">consists of six land-use categories that </w:t>
      </w:r>
      <w:r w:rsidRPr="00F82377">
        <w:rPr>
          <w:rFonts w:ascii="Times New Roman" w:hAnsi="Times New Roman"/>
          <w:noProof/>
          <w:sz w:val="24"/>
          <w:szCs w:val="24"/>
          <w:lang w:val="en-US"/>
        </w:rPr>
        <w:t>constitute</w:t>
      </w:r>
      <w:r w:rsidRPr="0096467A">
        <w:rPr>
          <w:rFonts w:ascii="Times New Roman" w:hAnsi="Times New Roman"/>
          <w:noProof/>
          <w:sz w:val="24"/>
          <w:szCs w:val="24"/>
          <w:lang w:val="en-US"/>
        </w:rPr>
        <w:t xml:space="preserve"> the ontology’s classes (land use control areas, urban development control areas, infrastructure, housing areas, protected areas, tourism areas) (Figure 2).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Each class can be analysed further into sub-classes. </w:t>
      </w:r>
      <w:r w:rsidRPr="00320AA8">
        <w:rPr>
          <w:rFonts w:ascii="Times New Roman" w:hAnsi="Times New Roman"/>
          <w:noProof/>
          <w:sz w:val="24"/>
          <w:szCs w:val="24"/>
          <w:lang w:val="en-US"/>
        </w:rPr>
        <w:t>Specifically, the land use control areas class is considered to include twenty-one sub-classes, the urban development control areas class could consist of five sub-classes, the infrastructure class could include nineteen sub-classes separated in social and technical infrastructure, the housing areas class could contain fifteen sub-classes separated in formal and informal forms of housing, the protected areas class could consist of forty-four classes, and finally the tourism areas class could include six sub-classes (Figure 3).</w:t>
      </w:r>
    </w:p>
    <w:p w:rsidR="00D17003" w:rsidRPr="008F4D5C" w:rsidRDefault="00D17003" w:rsidP="000D64B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F4D5C">
        <w:rPr>
          <w:rFonts w:ascii="Times New Roman" w:hAnsi="Times New Roman"/>
          <w:noProof/>
          <w:sz w:val="24"/>
          <w:szCs w:val="24"/>
          <w:lang w:val="en-US"/>
        </w:rPr>
        <w:t xml:space="preserve">The ontology proposed </w:t>
      </w:r>
      <w:r w:rsidRPr="00320AA8">
        <w:rPr>
          <w:rFonts w:ascii="Times New Roman" w:hAnsi="Times New Roman"/>
          <w:noProof/>
          <w:sz w:val="24"/>
          <w:szCs w:val="24"/>
          <w:lang w:val="en-US"/>
        </w:rPr>
        <w:t>was designed</w:t>
      </w:r>
      <w:r w:rsidRPr="008F4D5C">
        <w:rPr>
          <w:rFonts w:ascii="Times New Roman" w:hAnsi="Times New Roman"/>
          <w:noProof/>
          <w:sz w:val="24"/>
          <w:szCs w:val="24"/>
          <w:lang w:val="en-US"/>
        </w:rPr>
        <w:t xml:space="preserve"> in the Ontology Web Language (OWL) (Nardi &amp; Brachman, 2003) using the Protégé, an open-source ontology editor developed on Java by the Medical Informatics Department of the </w:t>
      </w:r>
      <w:smartTag w:uri="urn:schemas-microsoft-com:office:smarttags" w:element="place">
        <w:smartTag w:uri="urn:schemas-microsoft-com:office:smarttags" w:element="PlaceType">
          <w:r w:rsidRPr="008F4D5C">
            <w:rPr>
              <w:rFonts w:ascii="Times New Roman" w:hAnsi="Times New Roman"/>
              <w:noProof/>
              <w:sz w:val="24"/>
              <w:szCs w:val="24"/>
              <w:lang w:val="en-US"/>
            </w:rPr>
            <w:t>University</w:t>
          </w:r>
        </w:smartTag>
        <w:r w:rsidRPr="008F4D5C">
          <w:rPr>
            <w:rFonts w:ascii="Times New Roman" w:hAnsi="Times New Roman"/>
            <w:noProof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8F4D5C">
            <w:rPr>
              <w:rFonts w:ascii="Times New Roman" w:hAnsi="Times New Roman"/>
              <w:noProof/>
              <w:sz w:val="24"/>
              <w:szCs w:val="24"/>
              <w:lang w:val="en-US"/>
            </w:rPr>
            <w:t>Stanford</w:t>
          </w:r>
        </w:smartTag>
      </w:smartTag>
      <w:r w:rsidRPr="008F4D5C">
        <w:rPr>
          <w:rFonts w:ascii="Times New Roman" w:hAnsi="Times New Roman"/>
          <w:noProof/>
          <w:sz w:val="24"/>
          <w:szCs w:val="24"/>
          <w:lang w:val="en-US"/>
        </w:rPr>
        <w:t xml:space="preserve"> (Noy et al., 2003).</w:t>
      </w:r>
    </w:p>
    <w:p w:rsidR="00D17003" w:rsidRPr="008F4D5C" w:rsidRDefault="00D17003" w:rsidP="008F4D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F4D5C">
        <w:rPr>
          <w:rFonts w:ascii="Times New Roman" w:hAnsi="Times New Roman"/>
          <w:sz w:val="24"/>
          <w:szCs w:val="24"/>
          <w:lang w:val="en-US"/>
        </w:rPr>
        <w:t xml:space="preserve">Organizing the data related to the tourism activities </w:t>
      </w:r>
      <w:r>
        <w:rPr>
          <w:rFonts w:ascii="Times New Roman" w:hAnsi="Times New Roman"/>
          <w:sz w:val="24"/>
          <w:szCs w:val="24"/>
          <w:lang w:val="en-US"/>
        </w:rPr>
        <w:t>could be</w:t>
      </w:r>
      <w:r w:rsidRPr="008F4D5C">
        <w:rPr>
          <w:rFonts w:ascii="Times New Roman" w:hAnsi="Times New Roman"/>
          <w:sz w:val="24"/>
          <w:szCs w:val="24"/>
          <w:lang w:val="en-US"/>
        </w:rPr>
        <w:t xml:space="preserve"> a crucial matter for </w:t>
      </w:r>
      <w:r>
        <w:rPr>
          <w:rFonts w:ascii="Times New Roman" w:hAnsi="Times New Roman"/>
          <w:sz w:val="24"/>
          <w:szCs w:val="24"/>
          <w:lang w:val="en-US"/>
        </w:rPr>
        <w:t xml:space="preserve">example in </w:t>
      </w:r>
      <w:smartTag w:uri="urn:schemas-microsoft-com:office:smarttags" w:element="place">
        <w:smartTag w:uri="urn:schemas-microsoft-com:office:smarttags" w:element="country-region">
          <w:r w:rsidRPr="008F4D5C">
            <w:rPr>
              <w:rFonts w:ascii="Times New Roman" w:hAnsi="Times New Roman"/>
              <w:sz w:val="24"/>
              <w:szCs w:val="24"/>
              <w:lang w:val="en-US"/>
            </w:rPr>
            <w:t>Greece</w:t>
          </w:r>
        </w:smartTag>
      </w:smartTag>
      <w:r w:rsidRPr="008F4D5C">
        <w:rPr>
          <w:rFonts w:ascii="Times New Roman" w:hAnsi="Times New Roman"/>
          <w:sz w:val="24"/>
          <w:szCs w:val="24"/>
          <w:lang w:val="en-US"/>
        </w:rPr>
        <w:t xml:space="preserve">, especially nowadays that the funds available are limited; therefore, the need to design a well formed spatial planning framework </w:t>
      </w:r>
      <w:r>
        <w:rPr>
          <w:rFonts w:ascii="Times New Roman" w:hAnsi="Times New Roman"/>
          <w:sz w:val="24"/>
          <w:szCs w:val="24"/>
          <w:lang w:val="en-US"/>
        </w:rPr>
        <w:t>could be considered</w:t>
      </w:r>
      <w:r w:rsidRPr="008F4D5C">
        <w:rPr>
          <w:rFonts w:ascii="Times New Roman" w:hAnsi="Times New Roman"/>
          <w:sz w:val="24"/>
          <w:szCs w:val="24"/>
          <w:lang w:val="en-US"/>
        </w:rPr>
        <w:t xml:space="preserve"> imperative. The ontology proposed here improves both reliability and effectiveness of tourism activities by facilitating the decision-making process. Consequently, a secure environment can be formed for investments under the priorities of sustainable tourism development.</w:t>
      </w:r>
    </w:p>
    <w:p w:rsidR="00D17003" w:rsidRPr="008F4D5C" w:rsidRDefault="00D17003" w:rsidP="008F4D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003" w:rsidRPr="008F4D5C" w:rsidRDefault="00D17003" w:rsidP="008F4D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F4D5C">
        <w:rPr>
          <w:rFonts w:ascii="Times New Roman" w:hAnsi="Times New Roman"/>
          <w:b/>
          <w:sz w:val="24"/>
          <w:szCs w:val="24"/>
          <w:lang w:val="en-US"/>
        </w:rPr>
        <w:t>ACKNOWLEDGEMENTS</w:t>
      </w:r>
    </w:p>
    <w:p w:rsidR="00D17003" w:rsidRPr="008F4D5C" w:rsidRDefault="00D17003" w:rsidP="008F4D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20AA8">
        <w:rPr>
          <w:rFonts w:ascii="Times New Roman" w:hAnsi="Times New Roman"/>
          <w:noProof/>
          <w:sz w:val="24"/>
          <w:szCs w:val="24"/>
          <w:lang w:val="en-US"/>
        </w:rPr>
        <w:t>This research was generously supported by ΙΚΥ Fellowships of excellence</w:t>
      </w:r>
      <w:r w:rsidRPr="008F4D5C">
        <w:rPr>
          <w:rFonts w:ascii="Times New Roman" w:hAnsi="Times New Roman"/>
          <w:sz w:val="24"/>
          <w:szCs w:val="24"/>
          <w:lang w:val="en-US"/>
        </w:rPr>
        <w:t xml:space="preserve"> for postgraduate studies in </w:t>
      </w:r>
      <w:smartTag w:uri="urn:schemas-microsoft-com:office:smarttags" w:element="place">
        <w:smartTag w:uri="urn:schemas-microsoft-com:office:smarttags" w:element="country-region">
          <w:r w:rsidRPr="008F4D5C">
            <w:rPr>
              <w:rFonts w:ascii="Times New Roman" w:hAnsi="Times New Roman"/>
              <w:sz w:val="24"/>
              <w:szCs w:val="24"/>
              <w:lang w:val="en-US"/>
            </w:rPr>
            <w:t>Greece</w:t>
          </w:r>
        </w:smartTag>
      </w:smartTag>
      <w:r w:rsidRPr="008F4D5C">
        <w:rPr>
          <w:rFonts w:ascii="Times New Roman" w:hAnsi="Times New Roman"/>
          <w:sz w:val="24"/>
          <w:szCs w:val="24"/>
          <w:lang w:val="en-US"/>
        </w:rPr>
        <w:t xml:space="preserve"> – Siemens Program.</w:t>
      </w:r>
    </w:p>
    <w:p w:rsidR="00D17003" w:rsidRPr="008F4D5C" w:rsidRDefault="00D17003" w:rsidP="008F4D5C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</w:p>
    <w:p w:rsidR="00D17003" w:rsidRPr="008F4D5C" w:rsidRDefault="00D17003" w:rsidP="008F4D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F4D5C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D17003" w:rsidRPr="008F4D5C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shd w:val="clear" w:color="auto" w:fill="FFFFFF"/>
          <w:lang w:val="en-US"/>
        </w:rPr>
      </w:pPr>
      <w:r w:rsidRPr="008F4D5C">
        <w:rPr>
          <w:lang w:val="en-US"/>
        </w:rPr>
        <w:t xml:space="preserve">Berners-Lee, T., &amp; Hendler, J., (2001). The Semantic Web. A new form of Web content that is meaningful to computers will unleash a revolution of new </w:t>
      </w:r>
      <w:r w:rsidRPr="00F82377">
        <w:rPr>
          <w:noProof/>
          <w:lang w:val="en-US"/>
        </w:rPr>
        <w:t>possibilities,</w:t>
      </w:r>
      <w:r>
        <w:rPr>
          <w:noProof/>
          <w:lang w:val="en-US"/>
        </w:rPr>
        <w:t xml:space="preserve">  </w:t>
      </w:r>
      <w:r w:rsidRPr="00F82377">
        <w:rPr>
          <w:i/>
          <w:noProof/>
          <w:lang w:val="en-US"/>
        </w:rPr>
        <w:t>Scientific</w:t>
      </w:r>
      <w:r w:rsidRPr="008F4D5C">
        <w:rPr>
          <w:i/>
          <w:lang w:val="en-US"/>
        </w:rPr>
        <w:t xml:space="preserve"> American Magazine</w:t>
      </w:r>
      <w:r w:rsidRPr="008F4D5C">
        <w:rPr>
          <w:lang w:val="en-US"/>
        </w:rPr>
        <w:t xml:space="preserve">, </w:t>
      </w:r>
      <w:r w:rsidRPr="008F4D5C">
        <w:rPr>
          <w:i/>
          <w:iCs/>
          <w:shd w:val="clear" w:color="auto" w:fill="FFFFFF"/>
          <w:lang w:val="en-US"/>
        </w:rPr>
        <w:t>284</w:t>
      </w:r>
      <w:r w:rsidRPr="008F4D5C">
        <w:rPr>
          <w:shd w:val="clear" w:color="auto" w:fill="FFFFFF"/>
          <w:lang w:val="en-US"/>
        </w:rPr>
        <w:t>(5), 1-5.</w:t>
      </w:r>
    </w:p>
    <w:p w:rsidR="00D17003" w:rsidRPr="0096467A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  <w:r w:rsidRPr="008F4D5C">
        <w:rPr>
          <w:lang w:val="en-US"/>
        </w:rPr>
        <w:t xml:space="preserve">Boskovic, M., </w:t>
      </w:r>
      <w:r w:rsidRPr="0096467A">
        <w:rPr>
          <w:lang w:val="en-US"/>
        </w:rPr>
        <w:t xml:space="preserve">Bagheri, E., </w:t>
      </w:r>
      <w:r w:rsidRPr="0096467A">
        <w:rPr>
          <w:noProof/>
          <w:lang w:val="en-US"/>
        </w:rPr>
        <w:t>Gasevic,</w:t>
      </w:r>
      <w:r w:rsidRPr="0096467A">
        <w:rPr>
          <w:lang w:val="en-US"/>
        </w:rPr>
        <w:t xml:space="preserve"> D., Mohabbati, B., Kaviani, N., &amp; Hatala, M. (2010). Automated staged configuration with semantic web technologies. </w:t>
      </w:r>
      <w:r w:rsidRPr="0096467A">
        <w:rPr>
          <w:i/>
          <w:lang w:val="en-US"/>
        </w:rPr>
        <w:t>International Journal of Software Engineering and Knowledge Engineering</w:t>
      </w:r>
      <w:r w:rsidRPr="0096467A">
        <w:rPr>
          <w:lang w:val="en-US"/>
        </w:rPr>
        <w:t xml:space="preserve">, </w:t>
      </w:r>
      <w:r w:rsidRPr="0096467A">
        <w:rPr>
          <w:i/>
          <w:lang w:val="en-US"/>
        </w:rPr>
        <w:t>20(4)</w:t>
      </w:r>
      <w:r w:rsidRPr="0096467A">
        <w:rPr>
          <w:lang w:val="en-US"/>
        </w:rPr>
        <w:t>, 459–484.</w:t>
      </w:r>
    </w:p>
    <w:p w:rsidR="00D17003" w:rsidRPr="0096467A" w:rsidRDefault="00D17003" w:rsidP="009646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Fischer, M.M., (2006). Expert systems and artificial neural networks for spatial analysis and modelling.</w:t>
      </w:r>
      <w:r w:rsidRPr="0096467A">
        <w:rPr>
          <w:rFonts w:ascii="Times New Roman" w:hAnsi="Times New Roman"/>
          <w:sz w:val="24"/>
          <w:szCs w:val="24"/>
          <w:lang w:val="en-US"/>
        </w:rPr>
        <w:t> </w:t>
      </w:r>
      <w:r w:rsidRPr="0001445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Spatial Analysis and GeoComputation: Selected Essays</w:t>
      </w:r>
      <w:r w:rsidRPr="0001445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 61-76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State">
        <w:r w:rsidRPr="0096467A">
          <w:rPr>
            <w:rFonts w:ascii="Times New Roman" w:hAnsi="Times New Roman"/>
            <w:noProof/>
            <w:sz w:val="24"/>
            <w:szCs w:val="24"/>
            <w:lang w:val="en-US"/>
          </w:rPr>
          <w:t>Berlin</w:t>
        </w:r>
      </w:smartTag>
      <w:r w:rsidRPr="0096467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6467A">
            <w:rPr>
              <w:rFonts w:ascii="Times New Roman" w:hAnsi="Times New Roman"/>
              <w:noProof/>
              <w:sz w:val="24"/>
              <w:szCs w:val="24"/>
              <w:lang w:val="en-US"/>
            </w:rPr>
            <w:t>Heidelberg</w:t>
          </w:r>
        </w:smartTag>
      </w:smartTag>
      <w:r w:rsidRPr="0096467A">
        <w:rPr>
          <w:rFonts w:ascii="Times New Roman" w:hAnsi="Times New Roman"/>
          <w:sz w:val="24"/>
          <w:szCs w:val="24"/>
          <w:lang w:val="en-US"/>
        </w:rPr>
        <w:t>, Springer</w:t>
      </w:r>
      <w:r w:rsidRPr="0001445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</w:t>
      </w:r>
    </w:p>
    <w:p w:rsidR="00D17003" w:rsidRPr="0096467A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  <w:r w:rsidRPr="0001445D">
        <w:rPr>
          <w:lang w:val="en-GB"/>
        </w:rPr>
        <w:t xml:space="preserve">Fonseca, F., Egenhofer, M., Agouris, P., Camara, C., 2002. </w:t>
      </w:r>
      <w:r w:rsidRPr="00320AA8">
        <w:rPr>
          <w:noProof/>
          <w:lang w:val="en-US"/>
        </w:rPr>
        <w:t>Using ontologies for integrated geographic information systems.</w:t>
      </w:r>
      <w:r w:rsidRPr="0096467A">
        <w:rPr>
          <w:lang w:val="en-US"/>
        </w:rPr>
        <w:t xml:space="preserve"> </w:t>
      </w:r>
      <w:r w:rsidRPr="0096467A">
        <w:rPr>
          <w:i/>
          <w:lang w:val="en-US"/>
        </w:rPr>
        <w:t>Transactions in GIS</w:t>
      </w:r>
      <w:r w:rsidRPr="0096467A">
        <w:rPr>
          <w:lang w:val="en-US"/>
        </w:rPr>
        <w:t>, 6(3), 231–257.</w:t>
      </w:r>
    </w:p>
    <w:p w:rsidR="00D17003" w:rsidRPr="0096467A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  <w:r w:rsidRPr="0096467A">
        <w:rPr>
          <w:lang w:val="en-US"/>
        </w:rPr>
        <w:t xml:space="preserve">Huang, H. C. (2009). </w:t>
      </w:r>
      <w:r w:rsidRPr="00320AA8">
        <w:rPr>
          <w:noProof/>
          <w:lang w:val="en-US"/>
        </w:rPr>
        <w:t>Designing a knowledge-based system for strategic planning: A balanced scorecard perspective.</w:t>
      </w:r>
      <w:r w:rsidRPr="0096467A">
        <w:rPr>
          <w:lang w:val="en-US"/>
        </w:rPr>
        <w:t xml:space="preserve"> </w:t>
      </w:r>
      <w:r w:rsidRPr="0096467A">
        <w:rPr>
          <w:i/>
          <w:iCs/>
          <w:lang w:val="en-US"/>
        </w:rPr>
        <w:t>Expert Systems with Applications</w:t>
      </w:r>
      <w:r w:rsidRPr="0096467A">
        <w:rPr>
          <w:lang w:val="en-US"/>
        </w:rPr>
        <w:t xml:space="preserve">, </w:t>
      </w:r>
      <w:r w:rsidRPr="0096467A">
        <w:rPr>
          <w:i/>
          <w:iCs/>
          <w:lang w:val="en-US"/>
        </w:rPr>
        <w:t>36</w:t>
      </w:r>
      <w:r w:rsidRPr="0096467A">
        <w:rPr>
          <w:lang w:val="en-US"/>
        </w:rPr>
        <w:t xml:space="preserve">(1), 209–218. </w:t>
      </w:r>
    </w:p>
    <w:p w:rsidR="00D17003" w:rsidRPr="0096467A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  <w:r w:rsidRPr="0096467A">
        <w:rPr>
          <w:shd w:val="clear" w:color="auto" w:fill="FFFFFF"/>
          <w:lang w:val="en-US" w:eastAsia="en-US"/>
        </w:rPr>
        <w:t>Jankowski, P., &amp; Nyerges, T. (2001). GIS-supported collaborative decision making: Results of an experiment.</w:t>
      </w:r>
      <w:r w:rsidRPr="0096467A">
        <w:rPr>
          <w:lang w:val="en-US" w:eastAsia="en-US"/>
        </w:rPr>
        <w:t> </w:t>
      </w:r>
      <w:r w:rsidRPr="0001445D">
        <w:rPr>
          <w:i/>
          <w:iCs/>
          <w:shd w:val="clear" w:color="auto" w:fill="FFFFFF"/>
          <w:lang w:val="en-GB" w:eastAsia="en-US"/>
        </w:rPr>
        <w:t>Annals of the Association of American Geographers</w:t>
      </w:r>
      <w:r w:rsidRPr="0001445D">
        <w:rPr>
          <w:shd w:val="clear" w:color="auto" w:fill="FFFFFF"/>
          <w:lang w:val="en-GB" w:eastAsia="en-US"/>
        </w:rPr>
        <w:t>,</w:t>
      </w:r>
      <w:r w:rsidRPr="0001445D">
        <w:rPr>
          <w:lang w:val="en-GB" w:eastAsia="en-US"/>
        </w:rPr>
        <w:t> </w:t>
      </w:r>
      <w:r w:rsidRPr="0001445D">
        <w:rPr>
          <w:i/>
          <w:iCs/>
          <w:shd w:val="clear" w:color="auto" w:fill="FFFFFF"/>
          <w:lang w:val="en-GB" w:eastAsia="en-US"/>
        </w:rPr>
        <w:t>91</w:t>
      </w:r>
      <w:r w:rsidRPr="0001445D">
        <w:rPr>
          <w:shd w:val="clear" w:color="auto" w:fill="FFFFFF"/>
          <w:lang w:val="en-GB" w:eastAsia="en-US"/>
        </w:rPr>
        <w:t>(1), 48-70.</w:t>
      </w:r>
    </w:p>
    <w:p w:rsidR="00D17003" w:rsidRPr="0096467A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  <w:r w:rsidRPr="0096467A">
        <w:rPr>
          <w:lang w:val="en-US"/>
        </w:rPr>
        <w:t xml:space="preserve">Jung, C.T., Sun, C.H., Yuan, M., 2013. An ontology-enabled framework for a geospatial problem-solving environment. </w:t>
      </w:r>
      <w:r w:rsidRPr="0096467A">
        <w:rPr>
          <w:i/>
          <w:iCs/>
          <w:lang w:val="en-US"/>
        </w:rPr>
        <w:t>Computers, Environment and Urban Systems</w:t>
      </w:r>
      <w:r w:rsidRPr="0096467A">
        <w:rPr>
          <w:lang w:val="en-US"/>
        </w:rPr>
        <w:t xml:space="preserve">, 38, 45–57. </w:t>
      </w:r>
    </w:p>
    <w:p w:rsidR="00D17003" w:rsidRPr="0096467A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  <w:r w:rsidRPr="0001445D">
        <w:rPr>
          <w:lang w:val="en-GB"/>
        </w:rPr>
        <w:t xml:space="preserve">Kohli, D., Sliuzas, R., Kerle, N., &amp; Stein, A. (2012). </w:t>
      </w:r>
      <w:r w:rsidRPr="0096467A">
        <w:rPr>
          <w:lang w:val="en-US"/>
        </w:rPr>
        <w:t xml:space="preserve">An ontology of slums for image-based classification. </w:t>
      </w:r>
      <w:r w:rsidRPr="0096467A">
        <w:rPr>
          <w:i/>
          <w:iCs/>
          <w:lang w:val="en-US"/>
        </w:rPr>
        <w:t>Computers, Environment and Urban Systems</w:t>
      </w:r>
      <w:r w:rsidRPr="0096467A">
        <w:rPr>
          <w:lang w:val="en-US"/>
        </w:rPr>
        <w:t xml:space="preserve">, </w:t>
      </w:r>
      <w:r w:rsidRPr="0096467A">
        <w:rPr>
          <w:i/>
          <w:iCs/>
          <w:lang w:val="en-US"/>
        </w:rPr>
        <w:t>36</w:t>
      </w:r>
      <w:r w:rsidRPr="0096467A">
        <w:rPr>
          <w:lang w:val="en-US"/>
        </w:rPr>
        <w:t xml:space="preserve">(2), 154–163. </w:t>
      </w:r>
    </w:p>
    <w:p w:rsidR="00D17003" w:rsidRPr="0096467A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  <w:r w:rsidRPr="0001445D">
        <w:rPr>
          <w:lang w:val="en-GB"/>
        </w:rPr>
        <w:t xml:space="preserve">Nardi, D., &amp; Brachman, R. J., (2003). </w:t>
      </w:r>
      <w:r w:rsidRPr="0096467A">
        <w:rPr>
          <w:lang w:val="en-US"/>
        </w:rPr>
        <w:t>An Introduction to Description Logics.</w:t>
      </w:r>
      <w:r w:rsidRPr="0096467A">
        <w:rPr>
          <w:i/>
          <w:lang w:val="en-US"/>
        </w:rPr>
        <w:t> Description logic handbook</w:t>
      </w:r>
      <w:r w:rsidRPr="0096467A">
        <w:rPr>
          <w:lang w:val="en-US"/>
        </w:rPr>
        <w:t>, 1-40.</w:t>
      </w:r>
    </w:p>
    <w:p w:rsidR="00D17003" w:rsidRPr="0096467A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  <w:r w:rsidRPr="0096467A">
        <w:rPr>
          <w:shd w:val="clear" w:color="auto" w:fill="FFFFFF"/>
          <w:lang w:val="en-US"/>
        </w:rPr>
        <w:t xml:space="preserve">Noy, N. F., Crubézy, M., Fergerson, R. W., Knublauch, H., Tu, S. W., Vendetti, J., &amp; Musen, M. A. (2003). Protege-2000: an open-source </w:t>
      </w:r>
      <w:r w:rsidRPr="00320AA8">
        <w:rPr>
          <w:noProof/>
          <w:shd w:val="clear" w:color="auto" w:fill="FFFFFF"/>
          <w:lang w:val="en-US"/>
        </w:rPr>
        <w:t>ontology-development</w:t>
      </w:r>
      <w:r w:rsidRPr="0096467A">
        <w:rPr>
          <w:shd w:val="clear" w:color="auto" w:fill="FFFFFF"/>
          <w:lang w:val="en-US"/>
        </w:rPr>
        <w:t xml:space="preserve"> and knowledge- acquisition environment. In</w:t>
      </w:r>
      <w:r w:rsidRPr="0096467A">
        <w:rPr>
          <w:lang w:val="en-US"/>
        </w:rPr>
        <w:t> </w:t>
      </w:r>
      <w:r w:rsidRPr="0096467A">
        <w:rPr>
          <w:i/>
          <w:iCs/>
          <w:shd w:val="clear" w:color="auto" w:fill="FFFFFF"/>
          <w:lang w:val="en-US"/>
        </w:rPr>
        <w:t>AMIA Annu Symp Proc</w:t>
      </w:r>
      <w:r w:rsidRPr="0096467A">
        <w:rPr>
          <w:shd w:val="clear" w:color="auto" w:fill="FFFFFF"/>
          <w:lang w:val="en-US"/>
        </w:rPr>
        <w:t>, 953.</w:t>
      </w:r>
    </w:p>
    <w:p w:rsidR="00D17003" w:rsidRPr="0096467A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  <w:r w:rsidRPr="0096467A">
        <w:rPr>
          <w:lang w:val="en-US"/>
        </w:rPr>
        <w:t xml:space="preserve">Sikder, I. U. (2009). Knowledge-based spatial decision support systems: An assessment of environmental adaptability of crops. </w:t>
      </w:r>
      <w:r w:rsidRPr="0096467A">
        <w:rPr>
          <w:i/>
          <w:iCs/>
          <w:lang w:val="en-US"/>
        </w:rPr>
        <w:t>Expert Systems with Applications</w:t>
      </w:r>
      <w:r w:rsidRPr="0096467A">
        <w:rPr>
          <w:lang w:val="en-US"/>
        </w:rPr>
        <w:t xml:space="preserve">, </w:t>
      </w:r>
      <w:r w:rsidRPr="0096467A">
        <w:rPr>
          <w:i/>
          <w:iCs/>
          <w:lang w:val="en-US"/>
        </w:rPr>
        <w:t>36</w:t>
      </w:r>
      <w:r w:rsidRPr="0096467A">
        <w:rPr>
          <w:lang w:val="en-US"/>
        </w:rPr>
        <w:t xml:space="preserve">(3), 5341–5347. </w:t>
      </w:r>
    </w:p>
    <w:p w:rsidR="00D17003" w:rsidRPr="0096467A" w:rsidRDefault="00D17003" w:rsidP="0096467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  <w:r w:rsidRPr="0001445D">
        <w:rPr>
          <w:shd w:val="clear" w:color="auto" w:fill="FFFFFF"/>
          <w:lang w:val="en-GB" w:eastAsia="en-US"/>
        </w:rPr>
        <w:t xml:space="preserve">Viktoratos, I., Tsadiras, A., &amp; Bassiliades, N. (2015). </w:t>
      </w:r>
      <w:r w:rsidRPr="0096467A">
        <w:rPr>
          <w:shd w:val="clear" w:color="auto" w:fill="FFFFFF"/>
          <w:lang w:val="en-US" w:eastAsia="en-US"/>
        </w:rPr>
        <w:t>A context-aware web-mapping system for group-targeted offers using semantic technologies.</w:t>
      </w:r>
      <w:r w:rsidRPr="0096467A">
        <w:rPr>
          <w:lang w:val="en-US" w:eastAsia="en-US"/>
        </w:rPr>
        <w:t> </w:t>
      </w:r>
      <w:r w:rsidRPr="0001445D">
        <w:rPr>
          <w:i/>
          <w:iCs/>
          <w:shd w:val="clear" w:color="auto" w:fill="FFFFFF"/>
          <w:lang w:val="en-GB" w:eastAsia="en-US"/>
        </w:rPr>
        <w:t>Expert Systems with Applications</w:t>
      </w:r>
      <w:r w:rsidRPr="0001445D">
        <w:rPr>
          <w:shd w:val="clear" w:color="auto" w:fill="FFFFFF"/>
          <w:lang w:val="en-GB" w:eastAsia="en-US"/>
        </w:rPr>
        <w:t>,</w:t>
      </w:r>
      <w:r w:rsidRPr="0001445D">
        <w:rPr>
          <w:lang w:val="en-GB" w:eastAsia="en-US"/>
        </w:rPr>
        <w:t> </w:t>
      </w:r>
      <w:r w:rsidRPr="0001445D">
        <w:rPr>
          <w:i/>
          <w:iCs/>
          <w:shd w:val="clear" w:color="auto" w:fill="FFFFFF"/>
          <w:lang w:val="en-GB" w:eastAsia="en-US"/>
        </w:rPr>
        <w:t>42</w:t>
      </w:r>
      <w:r w:rsidRPr="0001445D">
        <w:rPr>
          <w:shd w:val="clear" w:color="auto" w:fill="FFFFFF"/>
          <w:lang w:val="en-GB" w:eastAsia="en-US"/>
        </w:rPr>
        <w:t>(9), 4443-4459.</w:t>
      </w:r>
    </w:p>
    <w:p w:rsidR="00D17003" w:rsidRPr="0096467A" w:rsidRDefault="00D17003" w:rsidP="009646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sz w:val="24"/>
          <w:szCs w:val="24"/>
          <w:lang w:val="en-US"/>
        </w:rPr>
        <w:t xml:space="preserve">Winter, S. (2001). Ontology: Buzzword or paradigm shift in GI science?, </w:t>
      </w:r>
      <w:r w:rsidRPr="0096467A">
        <w:rPr>
          <w:rFonts w:ascii="Times New Roman" w:hAnsi="Times New Roman"/>
          <w:i/>
          <w:sz w:val="24"/>
          <w:szCs w:val="24"/>
          <w:lang w:val="en-US"/>
        </w:rPr>
        <w:t>International Journal of Geographical Information Science, 15(7)</w:t>
      </w:r>
      <w:r w:rsidRPr="0096467A">
        <w:rPr>
          <w:rFonts w:ascii="Times New Roman" w:hAnsi="Times New Roman"/>
          <w:sz w:val="24"/>
          <w:szCs w:val="24"/>
          <w:lang w:val="en-US"/>
        </w:rPr>
        <w:t>, 587–590.</w:t>
      </w:r>
    </w:p>
    <w:p w:rsidR="00D17003" w:rsidRPr="0096467A" w:rsidRDefault="00D17003" w:rsidP="009646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6467A">
        <w:rPr>
          <w:rFonts w:ascii="Times New Roman" w:hAnsi="Times New Roman"/>
          <w:sz w:val="24"/>
          <w:szCs w:val="24"/>
          <w:lang w:val="en-US"/>
        </w:rPr>
        <w:t xml:space="preserve">Zhu, X., Healey, R., &amp; Aspinall, R. (1998). A Knowledge-Based Systems Approach to Design of Spatial Decision Support Systems for Environmental Management. </w:t>
      </w:r>
      <w:r w:rsidRPr="0096467A">
        <w:rPr>
          <w:rFonts w:ascii="Times New Roman" w:hAnsi="Times New Roman"/>
          <w:i/>
          <w:iCs/>
          <w:sz w:val="24"/>
          <w:szCs w:val="24"/>
          <w:lang w:val="fr-FR"/>
        </w:rPr>
        <w:t>Environmental Management</w:t>
      </w:r>
      <w:r w:rsidRPr="0096467A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96467A">
        <w:rPr>
          <w:rFonts w:ascii="Times New Roman" w:hAnsi="Times New Roman"/>
          <w:i/>
          <w:iCs/>
          <w:sz w:val="24"/>
          <w:szCs w:val="24"/>
          <w:lang w:val="fr-FR"/>
        </w:rPr>
        <w:t>22</w:t>
      </w:r>
      <w:r w:rsidRPr="0096467A">
        <w:rPr>
          <w:rFonts w:ascii="Times New Roman" w:hAnsi="Times New Roman"/>
          <w:sz w:val="24"/>
          <w:szCs w:val="24"/>
          <w:lang w:val="fr-FR"/>
        </w:rPr>
        <w:t xml:space="preserve">(1), 35–48. </w:t>
      </w:r>
    </w:p>
    <w:p w:rsidR="00D17003" w:rsidRPr="0096467A" w:rsidRDefault="00D17003" w:rsidP="00FF69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lang w:val="fr-FR"/>
        </w:rPr>
        <w:sectPr w:rsidR="00D17003" w:rsidRPr="0096467A" w:rsidSect="00640414">
          <w:type w:val="continuous"/>
          <w:pgSz w:w="11906" w:h="16838"/>
          <w:pgMar w:top="993" w:right="1800" w:bottom="851" w:left="1800" w:header="708" w:footer="708" w:gutter="0"/>
          <w:cols w:num="2" w:space="708"/>
          <w:docGrid w:linePitch="360"/>
        </w:sectPr>
      </w:pPr>
    </w:p>
    <w:p w:rsidR="00D17003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 w:eastAsia="el-GR"/>
        </w:rPr>
      </w:pPr>
    </w:p>
    <w:p w:rsidR="00D17003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 w:eastAsia="el-GR"/>
        </w:rPr>
      </w:pPr>
    </w:p>
    <w:p w:rsidR="00D17003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 w:eastAsia="el-GR"/>
        </w:rPr>
      </w:pPr>
    </w:p>
    <w:p w:rsidR="00D17003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 w:eastAsia="el-GR"/>
        </w:rPr>
      </w:pPr>
    </w:p>
    <w:p w:rsidR="00D17003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 w:eastAsia="el-GR"/>
        </w:rPr>
      </w:pPr>
    </w:p>
    <w:p w:rsidR="00D17003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 w:eastAsia="el-GR"/>
        </w:rPr>
      </w:pPr>
    </w:p>
    <w:p w:rsidR="00D17003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 w:eastAsia="el-GR"/>
        </w:rPr>
      </w:pPr>
    </w:p>
    <w:p w:rsidR="00D17003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 w:eastAsia="el-GR"/>
        </w:rPr>
      </w:pPr>
      <w:r w:rsidRPr="00CD39C4">
        <w:rPr>
          <w:rFonts w:ascii="Times New Roman" w:hAnsi="Times New Roman"/>
          <w:b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i1025" type="#_x0000_t75" style="width:274.5pt;height:274.5pt;visibility:visible">
            <v:imagedata r:id="rId9" o:title=""/>
          </v:shape>
        </w:pict>
      </w:r>
    </w:p>
    <w:p w:rsidR="00D17003" w:rsidRPr="0096467A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b/>
          <w:sz w:val="24"/>
          <w:szCs w:val="24"/>
          <w:lang w:val="en-US"/>
        </w:rPr>
        <w:t>Figure 1.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The main elements of a KBSDSS.</w:t>
      </w:r>
    </w:p>
    <w:p w:rsidR="00D17003" w:rsidRPr="0096467A" w:rsidRDefault="00D17003" w:rsidP="00D119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003" w:rsidRPr="0096467A" w:rsidRDefault="00D17003" w:rsidP="00D119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eastAsia="el-GR"/>
        </w:rPr>
      </w:pPr>
      <w:r w:rsidRPr="00CD39C4">
        <w:rPr>
          <w:rFonts w:ascii="Times New Roman" w:hAnsi="Times New Roman"/>
          <w:noProof/>
          <w:sz w:val="24"/>
          <w:szCs w:val="24"/>
          <w:lang w:eastAsia="el-GR"/>
        </w:rPr>
        <w:pict>
          <v:shape id="2 - Εικόνα" o:spid="_x0000_i1026" type="#_x0000_t75" alt="22.png" style="width:390pt;height:87.75pt;visibility:visible">
            <v:imagedata r:id="rId10" o:title=""/>
          </v:shape>
        </w:pict>
      </w:r>
    </w:p>
    <w:p w:rsidR="00D17003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b/>
          <w:sz w:val="24"/>
          <w:szCs w:val="24"/>
          <w:lang w:val="en-US"/>
        </w:rPr>
        <w:t>Figure 2.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Classes of the ontology.</w:t>
      </w:r>
    </w:p>
    <w:p w:rsidR="00D17003" w:rsidRPr="0096467A" w:rsidRDefault="00D17003" w:rsidP="00D119E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7003" w:rsidRDefault="00D17003" w:rsidP="00793C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en-US" w:eastAsia="el-GR"/>
        </w:rPr>
      </w:pPr>
      <w:r w:rsidRPr="00CD39C4">
        <w:rPr>
          <w:rFonts w:ascii="Times New Roman" w:hAnsi="Times New Roman"/>
          <w:noProof/>
          <w:sz w:val="24"/>
          <w:szCs w:val="24"/>
          <w:lang w:eastAsia="el-GR"/>
        </w:rPr>
        <w:pict>
          <v:shape id="Εικόνα 3" o:spid="_x0000_i1027" type="#_x0000_t75" style="width:405.75pt;height:283.5pt;visibility:visible">
            <v:imagedata r:id="rId11" o:title=""/>
          </v:shape>
        </w:pict>
      </w:r>
    </w:p>
    <w:p w:rsidR="00D17003" w:rsidRPr="0096467A" w:rsidRDefault="00D17003" w:rsidP="00793C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6467A">
        <w:rPr>
          <w:rFonts w:ascii="Times New Roman" w:hAnsi="Times New Roman"/>
          <w:b/>
          <w:sz w:val="24"/>
          <w:szCs w:val="24"/>
          <w:lang w:val="en-US"/>
        </w:rPr>
        <w:t>Figure 3.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Classes and </w:t>
      </w:r>
      <w:r w:rsidRPr="00F82377">
        <w:rPr>
          <w:rFonts w:ascii="Times New Roman" w:hAnsi="Times New Roman"/>
          <w:noProof/>
          <w:sz w:val="24"/>
          <w:szCs w:val="24"/>
          <w:lang w:val="en-US"/>
        </w:rPr>
        <w:t>sub-classes</w:t>
      </w:r>
      <w:r w:rsidRPr="0096467A">
        <w:rPr>
          <w:rFonts w:ascii="Times New Roman" w:hAnsi="Times New Roman"/>
          <w:sz w:val="24"/>
          <w:szCs w:val="24"/>
          <w:lang w:val="en-US"/>
        </w:rPr>
        <w:t xml:space="preserve"> of the ontology.</w:t>
      </w:r>
    </w:p>
    <w:sectPr w:rsidR="00D17003" w:rsidRPr="0096467A" w:rsidSect="00867C39">
      <w:type w:val="continuous"/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03" w:rsidRDefault="00D17003" w:rsidP="00CE0F55">
      <w:pPr>
        <w:spacing w:after="0" w:line="240" w:lineRule="auto"/>
      </w:pPr>
      <w:r>
        <w:separator/>
      </w:r>
    </w:p>
  </w:endnote>
  <w:endnote w:type="continuationSeparator" w:id="1">
    <w:p w:rsidR="00D17003" w:rsidRDefault="00D17003" w:rsidP="00C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03" w:rsidRDefault="00D17003" w:rsidP="00207BF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17003" w:rsidRDefault="00D17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03" w:rsidRDefault="00D17003" w:rsidP="00CE0F55">
      <w:pPr>
        <w:spacing w:after="0" w:line="240" w:lineRule="auto"/>
      </w:pPr>
      <w:r>
        <w:separator/>
      </w:r>
    </w:p>
  </w:footnote>
  <w:footnote w:type="continuationSeparator" w:id="1">
    <w:p w:rsidR="00D17003" w:rsidRDefault="00D17003" w:rsidP="00CE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45C4488"/>
    <w:lvl w:ilvl="0">
      <w:start w:val="1"/>
      <w:numFmt w:val="decimal"/>
      <w:pStyle w:val="Heading1"/>
      <w:lvlText w:val="%1."/>
      <w:lvlJc w:val="left"/>
      <w:pPr>
        <w:tabs>
          <w:tab w:val="num" w:pos="1656"/>
        </w:tabs>
        <w:ind w:left="1656" w:hanging="1656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656"/>
        </w:tabs>
        <w:ind w:left="1656" w:hanging="165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56"/>
        </w:tabs>
        <w:ind w:left="1656" w:hanging="165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65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65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6"/>
        </w:tabs>
        <w:ind w:left="1656" w:hanging="165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65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"/>
        </w:tabs>
        <w:ind w:left="1656" w:hanging="165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656"/>
      </w:pPr>
      <w:rPr>
        <w:rFonts w:cs="Times New Roman" w:hint="default"/>
      </w:rPr>
    </w:lvl>
  </w:abstractNum>
  <w:abstractNum w:abstractNumId="1">
    <w:nsid w:val="0F584377"/>
    <w:multiLevelType w:val="hybridMultilevel"/>
    <w:tmpl w:val="C330961C"/>
    <w:lvl w:ilvl="0" w:tplc="88D4D60E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85FC91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5C20BD56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181A2370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78A8B46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6EF87F6E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5D05FC4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608258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9CC28E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19D58F3"/>
    <w:multiLevelType w:val="hybridMultilevel"/>
    <w:tmpl w:val="B5180AD8"/>
    <w:lvl w:ilvl="0" w:tplc="30C8C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C7B34">
      <w:numFmt w:val="bullet"/>
      <w:lvlText w:val="•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1518B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8C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A5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47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06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40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4A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03181"/>
    <w:multiLevelType w:val="hybridMultilevel"/>
    <w:tmpl w:val="AB6A8A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3F02EE"/>
    <w:multiLevelType w:val="hybridMultilevel"/>
    <w:tmpl w:val="52FCF30E"/>
    <w:lvl w:ilvl="0" w:tplc="EA3238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13A2E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A0EE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B4E75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C2E9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C86158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124A8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EAA8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84805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84E78"/>
    <w:multiLevelType w:val="hybridMultilevel"/>
    <w:tmpl w:val="10168A96"/>
    <w:lvl w:ilvl="0" w:tplc="B5F40A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E8DAF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E610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2C17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4ECC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E6312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9828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A897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856D7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23D8B"/>
    <w:multiLevelType w:val="hybridMultilevel"/>
    <w:tmpl w:val="5D447B48"/>
    <w:lvl w:ilvl="0" w:tplc="311A1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A2A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2E7F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0DC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84A08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627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B428F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1C480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E8AC5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367FD3"/>
    <w:multiLevelType w:val="hybridMultilevel"/>
    <w:tmpl w:val="3A68F4FA"/>
    <w:lvl w:ilvl="0" w:tplc="CA5EFA6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00425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CCBE232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9C710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D623DD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82C8D35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334EF5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3AD9E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EA6CDB3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D6737E3"/>
    <w:multiLevelType w:val="hybridMultilevel"/>
    <w:tmpl w:val="42FE8774"/>
    <w:lvl w:ilvl="0" w:tplc="B0AAFBA8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8F04E76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6FCF9A8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806969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9C668D8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D0EE4F8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8E61528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C8EAF28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FFEEDE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819718E"/>
    <w:multiLevelType w:val="hybridMultilevel"/>
    <w:tmpl w:val="628AB80C"/>
    <w:lvl w:ilvl="0" w:tplc="29DC69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5F7AC4"/>
    <w:multiLevelType w:val="hybridMultilevel"/>
    <w:tmpl w:val="E6E8F842"/>
    <w:lvl w:ilvl="0" w:tplc="B80C500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2B4C8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5426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CC75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0600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F624A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1E96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EA03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514BA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B97653"/>
    <w:multiLevelType w:val="hybridMultilevel"/>
    <w:tmpl w:val="61067E94"/>
    <w:lvl w:ilvl="0" w:tplc="DBE471DE">
      <w:start w:val="1"/>
      <w:numFmt w:val="lowerRoman"/>
      <w:lvlText w:val="%1."/>
      <w:lvlJc w:val="left"/>
      <w:pPr>
        <w:tabs>
          <w:tab w:val="num" w:pos="1049"/>
        </w:tabs>
        <w:ind w:left="1049" w:hanging="720"/>
      </w:pPr>
      <w:rPr>
        <w:rFonts w:cs="Times New Roman" w:hint="default"/>
      </w:rPr>
    </w:lvl>
    <w:lvl w:ilvl="1" w:tplc="E22A1DC2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  <w:rPr>
        <w:rFonts w:cs="Times New Roman"/>
      </w:rPr>
    </w:lvl>
    <w:lvl w:ilvl="2" w:tplc="0A048EC8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  <w:rPr>
        <w:rFonts w:cs="Times New Roman"/>
      </w:rPr>
    </w:lvl>
    <w:lvl w:ilvl="3" w:tplc="0722F02C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  <w:rPr>
        <w:rFonts w:cs="Times New Roman"/>
      </w:rPr>
    </w:lvl>
    <w:lvl w:ilvl="4" w:tplc="6178BFD6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  <w:rPr>
        <w:rFonts w:cs="Times New Roman"/>
      </w:rPr>
    </w:lvl>
    <w:lvl w:ilvl="5" w:tplc="165AD7B0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  <w:rPr>
        <w:rFonts w:cs="Times New Roman"/>
      </w:rPr>
    </w:lvl>
    <w:lvl w:ilvl="6" w:tplc="1F9E42EE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  <w:rPr>
        <w:rFonts w:cs="Times New Roman"/>
      </w:rPr>
    </w:lvl>
    <w:lvl w:ilvl="7" w:tplc="2FC298E6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  <w:rPr>
        <w:rFonts w:cs="Times New Roman"/>
      </w:rPr>
    </w:lvl>
    <w:lvl w:ilvl="8" w:tplc="29200DB0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  <w:rPr>
        <w:rFonts w:cs="Times New Roman"/>
      </w:rPr>
    </w:lvl>
  </w:abstractNum>
  <w:abstractNum w:abstractNumId="12">
    <w:nsid w:val="6C3A486A"/>
    <w:multiLevelType w:val="hybridMultilevel"/>
    <w:tmpl w:val="963E3968"/>
    <w:lvl w:ilvl="0" w:tplc="356846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BEA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2F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8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07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4C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4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82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8D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15582"/>
    <w:multiLevelType w:val="hybridMultilevel"/>
    <w:tmpl w:val="CF16F7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BF1773"/>
    <w:multiLevelType w:val="multilevel"/>
    <w:tmpl w:val="7CAA2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7DC16BE"/>
    <w:multiLevelType w:val="hybridMultilevel"/>
    <w:tmpl w:val="52FCF30E"/>
    <w:lvl w:ilvl="0" w:tplc="EA3CC1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EA5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1849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622F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3A4D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DACD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167B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7CD7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3E1C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D00DED"/>
    <w:multiLevelType w:val="hybridMultilevel"/>
    <w:tmpl w:val="E598845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wsDQwtbQ0NjE3MzM1NzRS0lEKTi0uzszPAykwrwUAc/XpOywAAAA="/>
  </w:docVars>
  <w:rsids>
    <w:rsidRoot w:val="00CE0F55"/>
    <w:rsid w:val="0001445D"/>
    <w:rsid w:val="00031F16"/>
    <w:rsid w:val="00050EB0"/>
    <w:rsid w:val="000714AF"/>
    <w:rsid w:val="0008334D"/>
    <w:rsid w:val="000D64BA"/>
    <w:rsid w:val="00112907"/>
    <w:rsid w:val="00115C9E"/>
    <w:rsid w:val="001601C5"/>
    <w:rsid w:val="0016506B"/>
    <w:rsid w:val="00167AD4"/>
    <w:rsid w:val="0017037D"/>
    <w:rsid w:val="0018015F"/>
    <w:rsid w:val="00190D76"/>
    <w:rsid w:val="0019780B"/>
    <w:rsid w:val="001B7D5B"/>
    <w:rsid w:val="001D4F5C"/>
    <w:rsid w:val="001E19F1"/>
    <w:rsid w:val="00207BF3"/>
    <w:rsid w:val="00225824"/>
    <w:rsid w:val="00247BEA"/>
    <w:rsid w:val="002528D3"/>
    <w:rsid w:val="00277102"/>
    <w:rsid w:val="002B0EC1"/>
    <w:rsid w:val="00312302"/>
    <w:rsid w:val="00320AA8"/>
    <w:rsid w:val="003455E2"/>
    <w:rsid w:val="00372E7A"/>
    <w:rsid w:val="003B5E23"/>
    <w:rsid w:val="003F0C73"/>
    <w:rsid w:val="00400332"/>
    <w:rsid w:val="00425431"/>
    <w:rsid w:val="00494ED3"/>
    <w:rsid w:val="004B4FFC"/>
    <w:rsid w:val="004F7FF4"/>
    <w:rsid w:val="0052229B"/>
    <w:rsid w:val="005306B0"/>
    <w:rsid w:val="00543A4A"/>
    <w:rsid w:val="005575CE"/>
    <w:rsid w:val="005A6EB0"/>
    <w:rsid w:val="005B1F4C"/>
    <w:rsid w:val="005B4BFD"/>
    <w:rsid w:val="005F02C9"/>
    <w:rsid w:val="005F342B"/>
    <w:rsid w:val="005F64CA"/>
    <w:rsid w:val="006165A3"/>
    <w:rsid w:val="00640414"/>
    <w:rsid w:val="006675B9"/>
    <w:rsid w:val="0067023E"/>
    <w:rsid w:val="006B6668"/>
    <w:rsid w:val="006F17D3"/>
    <w:rsid w:val="00793CDC"/>
    <w:rsid w:val="007962F5"/>
    <w:rsid w:val="00807CBF"/>
    <w:rsid w:val="00833AEE"/>
    <w:rsid w:val="00867C39"/>
    <w:rsid w:val="00885C3A"/>
    <w:rsid w:val="008B57C3"/>
    <w:rsid w:val="008C3C35"/>
    <w:rsid w:val="008C78F6"/>
    <w:rsid w:val="008F4D5C"/>
    <w:rsid w:val="00903BFC"/>
    <w:rsid w:val="00962E10"/>
    <w:rsid w:val="0096467A"/>
    <w:rsid w:val="009D0706"/>
    <w:rsid w:val="009F1398"/>
    <w:rsid w:val="00A24B2F"/>
    <w:rsid w:val="00A769BA"/>
    <w:rsid w:val="00A84398"/>
    <w:rsid w:val="00A93A94"/>
    <w:rsid w:val="00AC192D"/>
    <w:rsid w:val="00AC3425"/>
    <w:rsid w:val="00AC3DB2"/>
    <w:rsid w:val="00AC616D"/>
    <w:rsid w:val="00AF78D4"/>
    <w:rsid w:val="00B15F68"/>
    <w:rsid w:val="00B62A94"/>
    <w:rsid w:val="00B95E02"/>
    <w:rsid w:val="00BA2A8F"/>
    <w:rsid w:val="00BF3EA9"/>
    <w:rsid w:val="00BF588F"/>
    <w:rsid w:val="00C13EDA"/>
    <w:rsid w:val="00C265E5"/>
    <w:rsid w:val="00C52F04"/>
    <w:rsid w:val="00CD39C4"/>
    <w:rsid w:val="00CD4BE9"/>
    <w:rsid w:val="00CE0405"/>
    <w:rsid w:val="00CE0F55"/>
    <w:rsid w:val="00CE2DA9"/>
    <w:rsid w:val="00D00CEC"/>
    <w:rsid w:val="00D0137B"/>
    <w:rsid w:val="00D01E1C"/>
    <w:rsid w:val="00D119ED"/>
    <w:rsid w:val="00D16623"/>
    <w:rsid w:val="00D17003"/>
    <w:rsid w:val="00D23D01"/>
    <w:rsid w:val="00D52ADE"/>
    <w:rsid w:val="00DA43E6"/>
    <w:rsid w:val="00DB753F"/>
    <w:rsid w:val="00DC5D9C"/>
    <w:rsid w:val="00DF5E69"/>
    <w:rsid w:val="00E14147"/>
    <w:rsid w:val="00E61E59"/>
    <w:rsid w:val="00EB4344"/>
    <w:rsid w:val="00EF12A6"/>
    <w:rsid w:val="00EF457E"/>
    <w:rsid w:val="00F055FC"/>
    <w:rsid w:val="00F148C4"/>
    <w:rsid w:val="00F33EB4"/>
    <w:rsid w:val="00F82377"/>
    <w:rsid w:val="00F843DA"/>
    <w:rsid w:val="00FA597C"/>
    <w:rsid w:val="00FB0A7E"/>
    <w:rsid w:val="00FB186D"/>
    <w:rsid w:val="00FD1D69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457E"/>
    <w:pPr>
      <w:keepNext/>
      <w:keepLines/>
      <w:numPr>
        <w:numId w:val="1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locked/>
    <w:rsid w:val="00EF457E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457E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57E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EF457E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457E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ListParagraph">
    <w:name w:val="List Paragraph"/>
    <w:basedOn w:val="Normal"/>
    <w:uiPriority w:val="99"/>
    <w:qFormat/>
    <w:rsid w:val="00EF45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F4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457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457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F4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EF4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45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4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57E"/>
    <w:rPr>
      <w:rFonts w:cs="Times New Roman"/>
    </w:rPr>
  </w:style>
  <w:style w:type="paragraph" w:customStyle="1" w:styleId="Default">
    <w:name w:val="Default"/>
    <w:uiPriority w:val="99"/>
    <w:rsid w:val="00EF45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F45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5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5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5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457E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EF4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F457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F457E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rsid w:val="00EF457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F457E"/>
    <w:rPr>
      <w:rFonts w:cs="Times New Roman"/>
      <w:color w:val="0000FF"/>
      <w:u w:val="single"/>
    </w:rPr>
  </w:style>
  <w:style w:type="paragraph" w:customStyle="1" w:styleId="PaperAffliation">
    <w:name w:val="Paper Affliation"/>
    <w:next w:val="Normal"/>
    <w:uiPriority w:val="99"/>
    <w:rsid w:val="00EF457E"/>
    <w:pPr>
      <w:widowControl w:val="0"/>
      <w:outlineLvl w:val="1"/>
    </w:pPr>
    <w:rPr>
      <w:rFonts w:ascii="Times New Roman" w:eastAsia="Times New Roman" w:hAnsi="Times New Roman"/>
      <w:i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locked/>
    <w:rsid w:val="00EF457E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EF457E"/>
    <w:rPr>
      <w:rFonts w:cs="Times New Roman"/>
      <w:color w:val="800080"/>
      <w:u w:val="single"/>
    </w:rPr>
  </w:style>
  <w:style w:type="character" w:customStyle="1" w:styleId="EmailStyle44">
    <w:name w:val="EmailStyle441"/>
    <w:aliases w:val="EmailStyle441"/>
    <w:basedOn w:val="DefaultParagraphFont"/>
    <w:uiPriority w:val="99"/>
    <w:semiHidden/>
    <w:personal/>
    <w:rsid w:val="00190D76"/>
    <w:rPr>
      <w:rFonts w:ascii="Arial" w:hAnsi="Arial" w:cs="Arial"/>
      <w:color w:val="auto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azoglou@civil.aut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1302</Words>
  <Characters>7517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ontology-based planning support system for delivering land-use allocation scenarios</dc:title>
  <dc:subject/>
  <dc:creator>miltos</dc:creator>
  <cp:keywords/>
  <dc:description/>
  <cp:lastModifiedBy>Aeiforo Aigaio L</cp:lastModifiedBy>
  <cp:revision>11</cp:revision>
  <cp:lastPrinted>2015-10-16T14:08:00Z</cp:lastPrinted>
  <dcterms:created xsi:type="dcterms:W3CDTF">2015-10-18T19:07:00Z</dcterms:created>
  <dcterms:modified xsi:type="dcterms:W3CDTF">2015-10-20T11:01:00Z</dcterms:modified>
</cp:coreProperties>
</file>