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54C0C" w14:textId="799E4C31" w:rsidR="00460D3C" w:rsidRDefault="00460D3C" w:rsidP="00C46D69">
      <w:pPr>
        <w:jc w:val="both"/>
        <w:rPr>
          <w:b/>
        </w:rPr>
      </w:pPr>
      <w:bookmarkStart w:id="0" w:name="_GoBack"/>
      <w:r>
        <w:rPr>
          <w:b/>
        </w:rPr>
        <w:t xml:space="preserve">Land use and regional development </w:t>
      </w:r>
      <w:r w:rsidR="002C7438">
        <w:rPr>
          <w:b/>
        </w:rPr>
        <w:t>in</w:t>
      </w:r>
      <w:r w:rsidR="00227E5B">
        <w:rPr>
          <w:b/>
        </w:rPr>
        <w:t xml:space="preserve"> Rio de Janeiro: impacts on </w:t>
      </w:r>
      <w:r w:rsidR="00F92D2D">
        <w:rPr>
          <w:b/>
        </w:rPr>
        <w:t xml:space="preserve">the </w:t>
      </w:r>
      <w:r>
        <w:rPr>
          <w:b/>
        </w:rPr>
        <w:t xml:space="preserve">morphology and landscape </w:t>
      </w:r>
      <w:r w:rsidR="00F92D2D">
        <w:rPr>
          <w:b/>
        </w:rPr>
        <w:t>in the urban periphery</w:t>
      </w:r>
      <w:bookmarkEnd w:id="0"/>
    </w:p>
    <w:p w14:paraId="34E362CB" w14:textId="77777777" w:rsidR="00460D3C" w:rsidRPr="0074645F" w:rsidRDefault="00460D3C" w:rsidP="00C46D69">
      <w:pPr>
        <w:jc w:val="both"/>
        <w:rPr>
          <w:b/>
        </w:rPr>
      </w:pPr>
    </w:p>
    <w:p w14:paraId="1251D7F2" w14:textId="77777777" w:rsidR="00460D3C" w:rsidRPr="00F3148B" w:rsidRDefault="00460D3C" w:rsidP="00C46D69">
      <w:pPr>
        <w:jc w:val="both"/>
        <w:rPr>
          <w:i/>
        </w:rPr>
      </w:pPr>
      <w:r>
        <w:rPr>
          <w:b/>
          <w:i/>
        </w:rPr>
        <w:t>Denise de Alcantara</w:t>
      </w:r>
    </w:p>
    <w:p w14:paraId="68D61C5A" w14:textId="1C223436" w:rsidR="00460D3C" w:rsidRPr="0074645F" w:rsidRDefault="002B00E5" w:rsidP="00C46D69">
      <w:pPr>
        <w:jc w:val="both"/>
      </w:pPr>
      <w:proofErr w:type="spellStart"/>
      <w:r>
        <w:t>Universidade</w:t>
      </w:r>
      <w:proofErr w:type="spellEnd"/>
      <w:r>
        <w:t xml:space="preserve"> Federal Rural </w:t>
      </w:r>
      <w:proofErr w:type="gramStart"/>
      <w:r>
        <w:t>do</w:t>
      </w:r>
      <w:proofErr w:type="gramEnd"/>
      <w:r>
        <w:t xml:space="preserve"> Rio de Janeiro</w:t>
      </w:r>
    </w:p>
    <w:p w14:paraId="790AA6CC" w14:textId="77777777" w:rsidR="00460D3C" w:rsidRPr="0074645F" w:rsidRDefault="00460D3C" w:rsidP="00C46D69">
      <w:pPr>
        <w:jc w:val="both"/>
      </w:pPr>
    </w:p>
    <w:p w14:paraId="28ADD4D9" w14:textId="739E0DF4" w:rsidR="00460D3C" w:rsidRDefault="00460D3C" w:rsidP="00C46D69">
      <w:pPr>
        <w:jc w:val="both"/>
        <w:rPr>
          <w:b/>
        </w:rPr>
      </w:pPr>
      <w:r w:rsidRPr="0098283D">
        <w:rPr>
          <w:b/>
        </w:rPr>
        <w:t>Abstract</w:t>
      </w:r>
    </w:p>
    <w:p w14:paraId="118A480C" w14:textId="77777777" w:rsidR="007C01EE" w:rsidRDefault="007C01EE" w:rsidP="00C46D69">
      <w:pPr>
        <w:jc w:val="both"/>
        <w:rPr>
          <w:lang w:val="en-GB"/>
        </w:rPr>
      </w:pPr>
    </w:p>
    <w:p w14:paraId="32753C79" w14:textId="3A55938A" w:rsidR="00A52D83" w:rsidRDefault="007C01EE" w:rsidP="00C46D69">
      <w:pPr>
        <w:spacing w:after="120"/>
        <w:jc w:val="both"/>
        <w:rPr>
          <w:lang w:val="en-GB"/>
        </w:rPr>
      </w:pPr>
      <w:r>
        <w:rPr>
          <w:lang w:val="en-GB"/>
        </w:rPr>
        <w:t>Major changes have affected Rio de Janeiro’s</w:t>
      </w:r>
      <w:r w:rsidR="00F92D2D">
        <w:rPr>
          <w:lang w:val="en-GB"/>
        </w:rPr>
        <w:t xml:space="preserve"> </w:t>
      </w:r>
      <w:r>
        <w:rPr>
          <w:lang w:val="en-GB"/>
        </w:rPr>
        <w:t xml:space="preserve">metropolitan </w:t>
      </w:r>
      <w:r w:rsidR="00F92D2D">
        <w:rPr>
          <w:lang w:val="en-GB"/>
        </w:rPr>
        <w:t>periphery</w:t>
      </w:r>
      <w:r w:rsidR="00A52D83">
        <w:rPr>
          <w:lang w:val="en-GB"/>
        </w:rPr>
        <w:t xml:space="preserve"> in recent y</w:t>
      </w:r>
      <w:r>
        <w:rPr>
          <w:lang w:val="en-GB"/>
        </w:rPr>
        <w:t>ears since Brazilian federal program</w:t>
      </w:r>
      <w:r w:rsidR="00A52D83">
        <w:rPr>
          <w:lang w:val="en-GB"/>
        </w:rPr>
        <w:t xml:space="preserve">s for the acceleration of growth (PAC 1 e 2) </w:t>
      </w:r>
      <w:r>
        <w:rPr>
          <w:lang w:val="en-GB"/>
        </w:rPr>
        <w:t xml:space="preserve">were </w:t>
      </w:r>
      <w:r w:rsidR="00A52D83">
        <w:rPr>
          <w:lang w:val="en-GB"/>
        </w:rPr>
        <w:t xml:space="preserve">launched </w:t>
      </w:r>
      <w:r>
        <w:rPr>
          <w:lang w:val="en-GB"/>
        </w:rPr>
        <w:t>(2007-</w:t>
      </w:r>
      <w:r w:rsidR="00A52D83">
        <w:rPr>
          <w:lang w:val="en-GB"/>
        </w:rPr>
        <w:t>2011</w:t>
      </w:r>
      <w:r>
        <w:rPr>
          <w:lang w:val="en-GB"/>
        </w:rPr>
        <w:t>)</w:t>
      </w:r>
      <w:r w:rsidR="00A52D83">
        <w:rPr>
          <w:lang w:val="en-GB"/>
        </w:rPr>
        <w:t xml:space="preserve"> </w:t>
      </w:r>
      <w:r w:rsidR="001A6AB2">
        <w:rPr>
          <w:lang w:val="en-GB"/>
        </w:rPr>
        <w:t>with</w:t>
      </w:r>
      <w:r w:rsidR="00A52D83">
        <w:rPr>
          <w:lang w:val="en-GB"/>
        </w:rPr>
        <w:t xml:space="preserve"> large public investments in transportation, energy, urban infrastructure, and social housing.</w:t>
      </w:r>
      <w:r w:rsidR="001A6AB2">
        <w:rPr>
          <w:lang w:val="en-GB"/>
        </w:rPr>
        <w:t xml:space="preserve"> T</w:t>
      </w:r>
      <w:r w:rsidR="00A52D83">
        <w:rPr>
          <w:lang w:val="en-GB"/>
        </w:rPr>
        <w:t>he Metropolitan Ring Road</w:t>
      </w:r>
      <w:r w:rsidR="001A6AB2">
        <w:rPr>
          <w:lang w:val="en-GB"/>
        </w:rPr>
        <w:t xml:space="preserve"> (Arco </w:t>
      </w:r>
      <w:proofErr w:type="spellStart"/>
      <w:r w:rsidR="001A6AB2">
        <w:rPr>
          <w:lang w:val="en-GB"/>
        </w:rPr>
        <w:t>Metropolitano</w:t>
      </w:r>
      <w:proofErr w:type="spellEnd"/>
      <w:r w:rsidR="001A6AB2">
        <w:rPr>
          <w:lang w:val="en-GB"/>
        </w:rPr>
        <w:t>)</w:t>
      </w:r>
      <w:r w:rsidR="00A52D83">
        <w:rPr>
          <w:lang w:val="en-GB"/>
        </w:rPr>
        <w:t xml:space="preserve"> </w:t>
      </w:r>
      <w:r w:rsidR="001A6AB2">
        <w:rPr>
          <w:lang w:val="en-GB"/>
        </w:rPr>
        <w:t>inaugurated in 2014 is one of them and</w:t>
      </w:r>
      <w:r w:rsidR="00A52D83">
        <w:rPr>
          <w:lang w:val="en-GB"/>
        </w:rPr>
        <w:t xml:space="preserve"> connects important </w:t>
      </w:r>
      <w:r w:rsidR="001A6AB2">
        <w:rPr>
          <w:lang w:val="en-GB"/>
        </w:rPr>
        <w:t xml:space="preserve">future economic </w:t>
      </w:r>
      <w:r w:rsidR="00F92D2D">
        <w:rPr>
          <w:lang w:val="en-GB"/>
        </w:rPr>
        <w:t xml:space="preserve">growth </w:t>
      </w:r>
      <w:r w:rsidR="001A6AB2">
        <w:rPr>
          <w:lang w:val="en-GB"/>
        </w:rPr>
        <w:t>poles: the</w:t>
      </w:r>
      <w:r w:rsidR="00A52D83">
        <w:rPr>
          <w:lang w:val="en-GB"/>
        </w:rPr>
        <w:t xml:space="preserve"> petrochemical complex, </w:t>
      </w:r>
      <w:r w:rsidR="00F92D2D">
        <w:rPr>
          <w:lang w:val="en-GB"/>
        </w:rPr>
        <w:t xml:space="preserve">to </w:t>
      </w:r>
      <w:r w:rsidR="001A6AB2">
        <w:rPr>
          <w:lang w:val="en-GB"/>
        </w:rPr>
        <w:t>the East</w:t>
      </w:r>
      <w:r w:rsidR="00A52D83">
        <w:rPr>
          <w:lang w:val="en-GB"/>
        </w:rPr>
        <w:t xml:space="preserve">; and an expanding hub port complex at Sepetiba bay, at </w:t>
      </w:r>
      <w:r w:rsidR="001A6AB2">
        <w:rPr>
          <w:lang w:val="en-GB"/>
        </w:rPr>
        <w:t>the</w:t>
      </w:r>
      <w:r w:rsidR="00A52D83">
        <w:rPr>
          <w:lang w:val="en-GB"/>
        </w:rPr>
        <w:t xml:space="preserve"> we</w:t>
      </w:r>
      <w:r w:rsidR="001A6AB2">
        <w:rPr>
          <w:lang w:val="en-GB"/>
        </w:rPr>
        <w:t>sternmost side. The ring road,</w:t>
      </w:r>
      <w:r w:rsidR="00A52D83">
        <w:rPr>
          <w:lang w:val="en-GB"/>
        </w:rPr>
        <w:t xml:space="preserve"> supposed</w:t>
      </w:r>
      <w:r w:rsidR="001A6AB2">
        <w:rPr>
          <w:lang w:val="en-GB"/>
        </w:rPr>
        <w:t>ly</w:t>
      </w:r>
      <w:r w:rsidR="00F92D2D">
        <w:rPr>
          <w:lang w:val="en-GB"/>
        </w:rPr>
        <w:t>,</w:t>
      </w:r>
      <w:r w:rsidR="001A6AB2">
        <w:rPr>
          <w:lang w:val="en-GB"/>
        </w:rPr>
        <w:t xml:space="preserve"> will</w:t>
      </w:r>
      <w:r w:rsidR="00A52D83">
        <w:rPr>
          <w:lang w:val="en-GB"/>
        </w:rPr>
        <w:t xml:space="preserve"> bring economic development </w:t>
      </w:r>
      <w:r w:rsidR="001A6AB2">
        <w:rPr>
          <w:lang w:val="en-GB"/>
        </w:rPr>
        <w:t>alo</w:t>
      </w:r>
      <w:r w:rsidR="009028E9">
        <w:rPr>
          <w:lang w:val="en-GB"/>
        </w:rPr>
        <w:t xml:space="preserve">ng its route through the </w:t>
      </w:r>
      <w:r w:rsidR="00F92D2D">
        <w:rPr>
          <w:lang w:val="en-GB"/>
        </w:rPr>
        <w:t>impacted</w:t>
      </w:r>
      <w:r w:rsidR="00A52D83">
        <w:rPr>
          <w:lang w:val="en-GB"/>
        </w:rPr>
        <w:t xml:space="preserve"> municipalities, cutting through </w:t>
      </w:r>
      <w:r w:rsidR="001A6AB2">
        <w:rPr>
          <w:lang w:val="en-GB"/>
        </w:rPr>
        <w:t>either dense and poor peripheral settlements, or not yet occupied or urbanized areas</w:t>
      </w:r>
      <w:r w:rsidR="00A52D83">
        <w:rPr>
          <w:lang w:val="en-GB"/>
        </w:rPr>
        <w:t>, including farmland, forested parks and even a conservation unit consisting of a large mangrove swamp preserve in Guanabara Bay</w:t>
      </w:r>
      <w:r w:rsidR="009028E9">
        <w:rPr>
          <w:lang w:val="en-GB"/>
        </w:rPr>
        <w:t xml:space="preserve"> called</w:t>
      </w:r>
      <w:r w:rsidR="001A6AB2">
        <w:rPr>
          <w:lang w:val="en-GB"/>
        </w:rPr>
        <w:t xml:space="preserve"> APA </w:t>
      </w:r>
      <w:proofErr w:type="spellStart"/>
      <w:r w:rsidR="001A6AB2">
        <w:rPr>
          <w:lang w:val="en-GB"/>
        </w:rPr>
        <w:t>Guapimirim</w:t>
      </w:r>
      <w:proofErr w:type="spellEnd"/>
      <w:r w:rsidR="00A52D83">
        <w:rPr>
          <w:lang w:val="en-GB"/>
        </w:rPr>
        <w:t>.</w:t>
      </w:r>
    </w:p>
    <w:p w14:paraId="569DBA62" w14:textId="281D73D2" w:rsidR="00A52D83" w:rsidRDefault="00A52D83" w:rsidP="00C46D69">
      <w:pPr>
        <w:spacing w:after="120"/>
        <w:jc w:val="both"/>
      </w:pPr>
      <w:r>
        <w:t xml:space="preserve">This article addresses the </w:t>
      </w:r>
      <w:r w:rsidR="001A6AB2">
        <w:t>impacts</w:t>
      </w:r>
      <w:r>
        <w:t xml:space="preserve"> caused by </w:t>
      </w:r>
      <w:r w:rsidR="001A6AB2">
        <w:t>the ring road and other public and private investments</w:t>
      </w:r>
      <w:r>
        <w:t xml:space="preserve"> and how they influence land use and occupation of the urban and </w:t>
      </w:r>
      <w:proofErr w:type="spellStart"/>
      <w:r>
        <w:t>peri</w:t>
      </w:r>
      <w:proofErr w:type="spellEnd"/>
      <w:r>
        <w:t>-urban open space systems of Rio’s metro region</w:t>
      </w:r>
      <w:r w:rsidR="001A6AB2">
        <w:t xml:space="preserve"> in its westernmost side, encompassing</w:t>
      </w:r>
      <w:r>
        <w:t xml:space="preserve"> the Sepetiba sedimentary basin, </w:t>
      </w:r>
      <w:r w:rsidR="001A6AB2">
        <w:t>with</w:t>
      </w:r>
      <w:r>
        <w:t xml:space="preserve"> more th</w:t>
      </w:r>
      <w:r w:rsidR="001A6AB2">
        <w:t>an 85% of the territory consisting</w:t>
      </w:r>
      <w:r>
        <w:t xml:space="preserve"> of land </w:t>
      </w:r>
      <w:r w:rsidR="005B7517">
        <w:t>not yet occupied</w:t>
      </w:r>
      <w:r>
        <w:t xml:space="preserve"> </w:t>
      </w:r>
      <w:r w:rsidR="001A6AB2">
        <w:t>or</w:t>
      </w:r>
      <w:r>
        <w:t xml:space="preserve"> urbanized. The</w:t>
      </w:r>
      <w:r w:rsidR="001A6AB2">
        <w:t xml:space="preserve"> </w:t>
      </w:r>
      <w:r w:rsidR="00415D28">
        <w:t xml:space="preserve">pressure of global interests are forcing the </w:t>
      </w:r>
      <w:r w:rsidR="001A6AB2">
        <w:t>once</w:t>
      </w:r>
      <w:r>
        <w:t xml:space="preserve"> rural character of </w:t>
      </w:r>
      <w:r w:rsidR="00742BF8">
        <w:t>the</w:t>
      </w:r>
      <w:r>
        <w:t xml:space="preserve"> territory </w:t>
      </w:r>
      <w:r w:rsidR="00415D28">
        <w:t xml:space="preserve">to transition </w:t>
      </w:r>
      <w:r>
        <w:t>into a block of land for speculation and profit, due to the increase in land values and its</w:t>
      </w:r>
      <w:r w:rsidR="00742BF8">
        <w:t xml:space="preserve"> likelihood for urbanization, a </w:t>
      </w:r>
      <w:r>
        <w:t xml:space="preserve">situation </w:t>
      </w:r>
      <w:r w:rsidR="00742BF8">
        <w:t xml:space="preserve">that </w:t>
      </w:r>
      <w:r>
        <w:t>is occurring across the metro region as a whole.</w:t>
      </w:r>
    </w:p>
    <w:p w14:paraId="7C0425ED" w14:textId="20BDEA88" w:rsidR="00A52D83" w:rsidRDefault="00741DC1" w:rsidP="00C46D69">
      <w:pPr>
        <w:spacing w:after="120"/>
        <w:jc w:val="both"/>
      </w:pPr>
      <w:r>
        <w:t>This academic</w:t>
      </w:r>
      <w:r w:rsidR="00A52D83">
        <w:t xml:space="preserve"> research is based</w:t>
      </w:r>
      <w:r w:rsidR="009028E9">
        <w:t xml:space="preserve"> theoretically</w:t>
      </w:r>
      <w:r w:rsidR="00A52D83">
        <w:t xml:space="preserve"> on concepts of landscape morphology, road ecology, open spaces systems and social cartography within a socio-environmental framework.</w:t>
      </w:r>
      <w:r w:rsidR="009028E9">
        <w:t xml:space="preserve"> Methodologically, i</w:t>
      </w:r>
      <w:r w:rsidR="00A52D83">
        <w:t>t applies qualitative and multiple scales analysis, and considers both spatial and temporal dimensions.</w:t>
      </w:r>
      <w:r w:rsidR="00463536">
        <w:t xml:space="preserve"> In addition, p</w:t>
      </w:r>
      <w:r w:rsidR="00A52D83">
        <w:t>articipatory instruments</w:t>
      </w:r>
      <w:r w:rsidR="00463536">
        <w:t xml:space="preserve"> and actions</w:t>
      </w:r>
      <w:r w:rsidR="009028E9">
        <w:t xml:space="preserve"> are </w:t>
      </w:r>
      <w:r w:rsidR="00742BF8">
        <w:t xml:space="preserve">applied </w:t>
      </w:r>
      <w:r w:rsidR="009028E9">
        <w:t xml:space="preserve">in workshops </w:t>
      </w:r>
      <w:r w:rsidR="00463536">
        <w:t xml:space="preserve">– that </w:t>
      </w:r>
      <w:r w:rsidR="00F92D2D">
        <w:t xml:space="preserve">bring together </w:t>
      </w:r>
      <w:r w:rsidR="00463536">
        <w:t>scholars,</w:t>
      </w:r>
      <w:r>
        <w:t xml:space="preserve"> students,</w:t>
      </w:r>
      <w:r w:rsidR="00463536">
        <w:t xml:space="preserve"> government agents and community groups – </w:t>
      </w:r>
      <w:r w:rsidR="009028E9">
        <w:t>to</w:t>
      </w:r>
      <w:r w:rsidR="00742BF8">
        <w:t xml:space="preserve"> </w:t>
      </w:r>
      <w:r w:rsidR="009028E9">
        <w:t>define and categorize</w:t>
      </w:r>
      <w:r w:rsidR="00A52D83">
        <w:t xml:space="preserve"> </w:t>
      </w:r>
      <w:proofErr w:type="spellStart"/>
      <w:r w:rsidR="009028E9">
        <w:t>morpho</w:t>
      </w:r>
      <w:proofErr w:type="spellEnd"/>
      <w:r w:rsidR="00F92D2D">
        <w:t>-</w:t>
      </w:r>
      <w:r w:rsidR="00742BF8">
        <w:t>territorial units,</w:t>
      </w:r>
      <w:r w:rsidR="009028E9">
        <w:t xml:space="preserve"> and to identify</w:t>
      </w:r>
      <w:r w:rsidR="00463536">
        <w:t xml:space="preserve"> and discuss</w:t>
      </w:r>
      <w:r w:rsidR="009028E9">
        <w:t xml:space="preserve"> collectively </w:t>
      </w:r>
      <w:r w:rsidR="00F92D2D">
        <w:t xml:space="preserve">the </w:t>
      </w:r>
      <w:r w:rsidR="00742BF8">
        <w:t>strengths</w:t>
      </w:r>
      <w:r w:rsidR="00A52D83">
        <w:t xml:space="preserve"> </w:t>
      </w:r>
      <w:r w:rsidR="00742BF8">
        <w:t xml:space="preserve">and fragilities </w:t>
      </w:r>
      <w:r w:rsidR="009028E9">
        <w:t>in order to</w:t>
      </w:r>
      <w:r w:rsidR="00742BF8">
        <w:t xml:space="preserve"> build prospective scenarios </w:t>
      </w:r>
      <w:r w:rsidR="00F92D2D">
        <w:t xml:space="preserve">for </w:t>
      </w:r>
      <w:r w:rsidR="00742BF8">
        <w:t>region</w:t>
      </w:r>
      <w:r w:rsidR="00F92D2D">
        <w:t>al growth</w:t>
      </w:r>
      <w:r w:rsidR="00742BF8">
        <w:t xml:space="preserve"> </w:t>
      </w:r>
      <w:r w:rsidR="009028E9">
        <w:t xml:space="preserve">within </w:t>
      </w:r>
      <w:r w:rsidR="00C918E8">
        <w:t>a</w:t>
      </w:r>
      <w:r w:rsidR="009028E9">
        <w:t xml:space="preserve"> future landscape </w:t>
      </w:r>
      <w:r w:rsidR="00F92D2D">
        <w:t xml:space="preserve">that includes </w:t>
      </w:r>
      <w:r w:rsidR="00A52D83">
        <w:t xml:space="preserve">socio-spatial conflict nodes, urban and </w:t>
      </w:r>
      <w:proofErr w:type="spellStart"/>
      <w:r w:rsidR="00A52D83">
        <w:t>peri</w:t>
      </w:r>
      <w:proofErr w:type="spellEnd"/>
      <w:r w:rsidR="00A52D83">
        <w:t>-urban growth vectors, and areas to be preserved or protected for specific farmland, aesthetic and touristic resource uses.</w:t>
      </w:r>
      <w:r w:rsidR="00092872">
        <w:t xml:space="preserve"> The results</w:t>
      </w:r>
      <w:r w:rsidR="00201B84">
        <w:t xml:space="preserve"> indicate the importance of the region in terms of its mineral and hydr</w:t>
      </w:r>
      <w:r w:rsidR="00F92D2D">
        <w:t>ological</w:t>
      </w:r>
      <w:r w:rsidR="00201B84">
        <w:t xml:space="preserve"> resources that </w:t>
      </w:r>
      <w:r w:rsidR="00F92D2D">
        <w:t xml:space="preserve">provide much of the </w:t>
      </w:r>
      <w:r w:rsidR="00201B84">
        <w:t>supply</w:t>
      </w:r>
      <w:r w:rsidR="00F92D2D">
        <w:t xml:space="preserve"> to</w:t>
      </w:r>
      <w:r w:rsidR="00201B84">
        <w:t xml:space="preserve"> the metropolitan region</w:t>
      </w:r>
      <w:r w:rsidR="00F92D2D">
        <w:t>.  The research also</w:t>
      </w:r>
      <w:r w:rsidR="00092872">
        <w:t xml:space="preserve"> i</w:t>
      </w:r>
      <w:r w:rsidR="00E700C5">
        <w:t>denti</w:t>
      </w:r>
      <w:r w:rsidR="00F92D2D">
        <w:t>fies</w:t>
      </w:r>
      <w:r w:rsidR="00E700C5">
        <w:t xml:space="preserve"> major gaps </w:t>
      </w:r>
      <w:r w:rsidR="00183D0A">
        <w:t xml:space="preserve">and issues </w:t>
      </w:r>
      <w:r w:rsidR="00E700C5">
        <w:t xml:space="preserve">from social housing, basic sanitation, </w:t>
      </w:r>
      <w:r w:rsidR="00F92D2D">
        <w:t xml:space="preserve">and </w:t>
      </w:r>
      <w:r w:rsidR="00136B48">
        <w:t>reduction of</w:t>
      </w:r>
      <w:r w:rsidR="00E700C5">
        <w:t xml:space="preserve"> water</w:t>
      </w:r>
      <w:r w:rsidR="00136B48">
        <w:t xml:space="preserve"> sources</w:t>
      </w:r>
      <w:r w:rsidR="00E700C5">
        <w:t>, to</w:t>
      </w:r>
      <w:r w:rsidR="00136B48">
        <w:t xml:space="preserve"> green area destruction and lack of </w:t>
      </w:r>
      <w:r w:rsidR="00E700C5">
        <w:t>public spaces and cultural activities.</w:t>
      </w:r>
    </w:p>
    <w:p w14:paraId="04C3C307" w14:textId="6016AA6B" w:rsidR="00A52D83" w:rsidRDefault="00A52D83" w:rsidP="00C46D69">
      <w:pPr>
        <w:spacing w:after="120"/>
        <w:jc w:val="both"/>
      </w:pPr>
      <w:r>
        <w:t xml:space="preserve">The </w:t>
      </w:r>
      <w:r w:rsidR="002B00E5">
        <w:t>study and comparative analysis</w:t>
      </w:r>
      <w:r w:rsidR="00F92D2D">
        <w:t xml:space="preserve"> </w:t>
      </w:r>
      <w:r w:rsidR="009028E9">
        <w:t>of the Municipal Master Plan</w:t>
      </w:r>
      <w:r>
        <w:t xml:space="preserve"> (</w:t>
      </w:r>
      <w:r w:rsidRPr="008E1D63">
        <w:rPr>
          <w:i/>
        </w:rPr>
        <w:t xml:space="preserve">Plano </w:t>
      </w:r>
      <w:proofErr w:type="spellStart"/>
      <w:r w:rsidRPr="008E1D63">
        <w:rPr>
          <w:i/>
        </w:rPr>
        <w:t>Diretor</w:t>
      </w:r>
      <w:proofErr w:type="spellEnd"/>
      <w:r>
        <w:t>) and th</w:t>
      </w:r>
      <w:r w:rsidR="00742BF8">
        <w:t xml:space="preserve">e Ring Road Master Plan at </w:t>
      </w:r>
      <w:r w:rsidR="00F75269">
        <w:t>regional</w:t>
      </w:r>
      <w:r w:rsidR="00463536">
        <w:t xml:space="preserve"> and local</w:t>
      </w:r>
      <w:r w:rsidR="00742BF8">
        <w:t xml:space="preserve"> </w:t>
      </w:r>
      <w:r w:rsidR="00463536">
        <w:t>scale</w:t>
      </w:r>
      <w:r w:rsidR="002B00E5">
        <w:t>s</w:t>
      </w:r>
      <w:r w:rsidR="00742BF8">
        <w:t xml:space="preserve"> </w:t>
      </w:r>
      <w:r w:rsidR="002B00E5">
        <w:t>are</w:t>
      </w:r>
      <w:r>
        <w:t xml:space="preserve"> essential </w:t>
      </w:r>
      <w:r w:rsidR="00742BF8">
        <w:t xml:space="preserve">to carry out </w:t>
      </w:r>
      <w:r>
        <w:t xml:space="preserve">socio-spatial studies in terms of zoning, land uses, and </w:t>
      </w:r>
      <w:r w:rsidR="00613164">
        <w:t>occupation. Preliminary results point</w:t>
      </w:r>
      <w:r>
        <w:t xml:space="preserve"> out that</w:t>
      </w:r>
      <w:r w:rsidR="00742BF8">
        <w:t xml:space="preserve"> </w:t>
      </w:r>
      <w:r>
        <w:t xml:space="preserve">management and planning agencies, at the municipal level, have had little input in guiding an </w:t>
      </w:r>
      <w:r w:rsidR="00F75269">
        <w:t>appropriate</w:t>
      </w:r>
      <w:r>
        <w:t xml:space="preserve"> locally based sustainable </w:t>
      </w:r>
      <w:r w:rsidR="00613164">
        <w:t>development</w:t>
      </w:r>
      <w:r w:rsidR="00F92D2D">
        <w:t xml:space="preserve"> strategy,</w:t>
      </w:r>
      <w:r w:rsidR="00463536">
        <w:t xml:space="preserve"> especially because of the many gaps in planning and regulation</w:t>
      </w:r>
      <w:r w:rsidR="00613164">
        <w:t xml:space="preserve">. </w:t>
      </w:r>
      <w:r w:rsidR="00463536">
        <w:t>P</w:t>
      </w:r>
      <w:r>
        <w:t xml:space="preserve">lanning is neither coordinated nor discussed among neighboring jurisdictions, causing incompatibilities, </w:t>
      </w:r>
      <w:r>
        <w:lastRenderedPageBreak/>
        <w:t xml:space="preserve">incongruences, and lack of continuity. Meanwhile, land becomes easy prey for major global investors who will not hesitate to degrade natural, social or environmental resources for their own private </w:t>
      </w:r>
      <w:r w:rsidR="009B51CD">
        <w:t>interest</w:t>
      </w:r>
      <w:r>
        <w:t xml:space="preserve">, as opposed to the larger public or community </w:t>
      </w:r>
      <w:r w:rsidR="009B51CD">
        <w:t>good</w:t>
      </w:r>
      <w:r>
        <w:t>.</w:t>
      </w:r>
      <w:r w:rsidR="00613164">
        <w:t xml:space="preserve"> </w:t>
      </w:r>
      <w:r w:rsidR="00F75269">
        <w:t>In addition</w:t>
      </w:r>
      <w:r w:rsidR="00613164">
        <w:t>, public governan</w:t>
      </w:r>
      <w:r w:rsidR="009B51CD">
        <w:t>ce and social participation are</w:t>
      </w:r>
      <w:r w:rsidR="00613164">
        <w:t xml:space="preserve"> not articulated</w:t>
      </w:r>
      <w:r w:rsidR="009B51CD">
        <w:t xml:space="preserve">, and </w:t>
      </w:r>
      <w:r w:rsidR="0020333D">
        <w:t>inhabitants are</w:t>
      </w:r>
      <w:r w:rsidR="009B51CD">
        <w:t xml:space="preserve"> left outside of the main decision-making processes</w:t>
      </w:r>
      <w:r w:rsidR="00F92D2D">
        <w:t xml:space="preserve">. This points out the dire need for </w:t>
      </w:r>
      <w:r w:rsidR="009B51CD">
        <w:t xml:space="preserve">equitable planning, </w:t>
      </w:r>
      <w:r w:rsidR="00F92D2D">
        <w:t xml:space="preserve">and a </w:t>
      </w:r>
      <w:r>
        <w:t xml:space="preserve">municipal administration </w:t>
      </w:r>
      <w:r w:rsidR="00F92D2D">
        <w:t xml:space="preserve">that can respond to </w:t>
      </w:r>
      <w:r>
        <w:t xml:space="preserve">community needs and </w:t>
      </w:r>
      <w:r w:rsidR="00F92D2D">
        <w:t xml:space="preserve">promote </w:t>
      </w:r>
      <w:r>
        <w:t>good planning practices.</w:t>
      </w:r>
    </w:p>
    <w:p w14:paraId="64BAF049" w14:textId="10437ADA" w:rsidR="00492A5C" w:rsidRDefault="009D723F" w:rsidP="00C46D69">
      <w:pPr>
        <w:spacing w:after="120"/>
        <w:jc w:val="both"/>
      </w:pPr>
      <w:r>
        <w:t>T</w:t>
      </w:r>
      <w:r w:rsidR="007912C4">
        <w:t>h</w:t>
      </w:r>
      <w:r w:rsidR="00F92D2D">
        <w:t>e research emphasizes the need for</w:t>
      </w:r>
      <w:r w:rsidR="007912C4">
        <w:t xml:space="preserve"> public engagement and knowledge of the region among its dwellers</w:t>
      </w:r>
      <w:r w:rsidR="00F92D2D">
        <w:t xml:space="preserve">, as well as </w:t>
      </w:r>
      <w:r>
        <w:t>empower</w:t>
      </w:r>
      <w:r w:rsidR="00F92D2D">
        <w:t>ing</w:t>
      </w:r>
      <w:r>
        <w:t xml:space="preserve"> and strengthen</w:t>
      </w:r>
      <w:r w:rsidR="00F92D2D">
        <w:t>ing</w:t>
      </w:r>
      <w:r>
        <w:t xml:space="preserve"> community groups</w:t>
      </w:r>
      <w:r w:rsidR="00F92D2D">
        <w:t xml:space="preserve">, particularly </w:t>
      </w:r>
      <w:r>
        <w:t>at a local level</w:t>
      </w:r>
      <w:r w:rsidR="00F92D2D">
        <w:t>, for example using</w:t>
      </w:r>
      <w:r>
        <w:t xml:space="preserve"> </w:t>
      </w:r>
      <w:r w:rsidR="0052244C">
        <w:t>focus group</w:t>
      </w:r>
      <w:r w:rsidR="00F92D2D">
        <w:t>s working with</w:t>
      </w:r>
      <w:r w:rsidR="0052244C">
        <w:t xml:space="preserve"> women and youth</w:t>
      </w:r>
      <w:r w:rsidR="007912C4">
        <w:t xml:space="preserve">.  In </w:t>
      </w:r>
      <w:r w:rsidR="00F92D2D">
        <w:t xml:space="preserve">fact, the </w:t>
      </w:r>
      <w:r w:rsidR="007912C4">
        <w:t xml:space="preserve">research group </w:t>
      </w:r>
      <w:r w:rsidR="00F92D2D">
        <w:t>has made an effort</w:t>
      </w:r>
      <w:r w:rsidR="0052244C">
        <w:t xml:space="preserve"> to</w:t>
      </w:r>
      <w:r w:rsidR="007912C4">
        <w:t xml:space="preserve"> promote activities and workshops to inform and engage</w:t>
      </w:r>
      <w:r w:rsidR="0052244C">
        <w:t xml:space="preserve"> focus</w:t>
      </w:r>
      <w:r w:rsidR="007912C4">
        <w:t xml:space="preserve"> groups on specific themes: water issues, public spaces, cultural a</w:t>
      </w:r>
      <w:r w:rsidR="00492A5C">
        <w:t>nd artistic venues</w:t>
      </w:r>
      <w:r w:rsidR="00F92D2D">
        <w:t xml:space="preserve">. This allows the project to learn about the needs </w:t>
      </w:r>
      <w:r w:rsidR="00492A5C">
        <w:t xml:space="preserve">and </w:t>
      </w:r>
      <w:r w:rsidR="0052244C">
        <w:t>expectations of the population.</w:t>
      </w:r>
    </w:p>
    <w:p w14:paraId="26F3D779" w14:textId="00066453" w:rsidR="007C01EE" w:rsidRDefault="00F92D2D" w:rsidP="00C46D69">
      <w:pPr>
        <w:spacing w:after="120"/>
        <w:jc w:val="both"/>
      </w:pPr>
      <w:r>
        <w:t xml:space="preserve">This </w:t>
      </w:r>
      <w:r w:rsidR="00C918E8">
        <w:t xml:space="preserve">paper </w:t>
      </w:r>
      <w:r>
        <w:t xml:space="preserve">addresses regional </w:t>
      </w:r>
      <w:r w:rsidR="0052244C">
        <w:t>planning with an inside-out approach</w:t>
      </w:r>
      <w:r>
        <w:t xml:space="preserve"> that </w:t>
      </w:r>
      <w:r w:rsidR="00C918E8">
        <w:t xml:space="preserve">builds on </w:t>
      </w:r>
      <w:r w:rsidR="0052244C">
        <w:t>the importance of understanding landscape and the territory’s physical and social aspects</w:t>
      </w:r>
      <w:r>
        <w:t>. O</w:t>
      </w:r>
      <w:r w:rsidR="0052244C">
        <w:t xml:space="preserve">ur main goal is the definition of guidelines and planning instruments to be appropriated and applied in the municipality of Seropédica, one of the most </w:t>
      </w:r>
      <w:r>
        <w:t>vulnerable communities, currently</w:t>
      </w:r>
      <w:r w:rsidR="0052244C">
        <w:t xml:space="preserve"> threatened by large</w:t>
      </w:r>
      <w:r w:rsidR="00C918E8">
        <w:t>-scale</w:t>
      </w:r>
      <w:r w:rsidR="0052244C">
        <w:t xml:space="preserve"> economic investment</w:t>
      </w:r>
      <w:r w:rsidR="00C918E8">
        <w:t>, not necessarily in the interests of sustaining the region or its inhabitants</w:t>
      </w:r>
      <w:r>
        <w:t>.  Our project, in the end</w:t>
      </w:r>
      <w:proofErr w:type="gramStart"/>
      <w:r>
        <w:t xml:space="preserve">, </w:t>
      </w:r>
      <w:r w:rsidR="0052244C">
        <w:t>,</w:t>
      </w:r>
      <w:proofErr w:type="gramEnd"/>
      <w:r w:rsidR="0052244C">
        <w:t xml:space="preserve"> envision</w:t>
      </w:r>
      <w:r>
        <w:t>s</w:t>
      </w:r>
      <w:r w:rsidR="0052244C">
        <w:t xml:space="preserve"> a more equitable, balanced and sustainable urban and </w:t>
      </w:r>
      <w:proofErr w:type="spellStart"/>
      <w:r w:rsidR="0052244C">
        <w:t>peri</w:t>
      </w:r>
      <w:proofErr w:type="spellEnd"/>
      <w:r>
        <w:t>-</w:t>
      </w:r>
      <w:r w:rsidR="0052244C">
        <w:t>urban environment.</w:t>
      </w:r>
    </w:p>
    <w:sectPr w:rsidR="007C01EE" w:rsidSect="00E74F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7B6B"/>
    <w:multiLevelType w:val="hybridMultilevel"/>
    <w:tmpl w:val="1F52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3C"/>
    <w:rsid w:val="000146A5"/>
    <w:rsid w:val="00092872"/>
    <w:rsid w:val="00094924"/>
    <w:rsid w:val="00136B48"/>
    <w:rsid w:val="00183D0A"/>
    <w:rsid w:val="001A6AB2"/>
    <w:rsid w:val="001C468C"/>
    <w:rsid w:val="00201B84"/>
    <w:rsid w:val="0020333D"/>
    <w:rsid w:val="00210B4E"/>
    <w:rsid w:val="00227E5B"/>
    <w:rsid w:val="002B00E5"/>
    <w:rsid w:val="002B0A04"/>
    <w:rsid w:val="002C7438"/>
    <w:rsid w:val="002F5B2A"/>
    <w:rsid w:val="00327888"/>
    <w:rsid w:val="00364903"/>
    <w:rsid w:val="003A6325"/>
    <w:rsid w:val="003B20F5"/>
    <w:rsid w:val="003C41A4"/>
    <w:rsid w:val="00415D28"/>
    <w:rsid w:val="00453C75"/>
    <w:rsid w:val="00460D3C"/>
    <w:rsid w:val="00463536"/>
    <w:rsid w:val="004929FF"/>
    <w:rsid w:val="00492A5C"/>
    <w:rsid w:val="00493153"/>
    <w:rsid w:val="004C4323"/>
    <w:rsid w:val="0052244C"/>
    <w:rsid w:val="005526DF"/>
    <w:rsid w:val="005B7517"/>
    <w:rsid w:val="00613164"/>
    <w:rsid w:val="006E32CC"/>
    <w:rsid w:val="00741DC1"/>
    <w:rsid w:val="00742BF8"/>
    <w:rsid w:val="00744152"/>
    <w:rsid w:val="007865A2"/>
    <w:rsid w:val="007912C4"/>
    <w:rsid w:val="007C01EE"/>
    <w:rsid w:val="007D009F"/>
    <w:rsid w:val="007E44BF"/>
    <w:rsid w:val="007F699B"/>
    <w:rsid w:val="008A5F33"/>
    <w:rsid w:val="008E1DB9"/>
    <w:rsid w:val="009028E9"/>
    <w:rsid w:val="009B2228"/>
    <w:rsid w:val="009B51CD"/>
    <w:rsid w:val="009C6B0C"/>
    <w:rsid w:val="009D723F"/>
    <w:rsid w:val="00A07976"/>
    <w:rsid w:val="00A52D83"/>
    <w:rsid w:val="00AA3B3D"/>
    <w:rsid w:val="00AB4849"/>
    <w:rsid w:val="00AC2844"/>
    <w:rsid w:val="00BB317C"/>
    <w:rsid w:val="00C00973"/>
    <w:rsid w:val="00C26FDE"/>
    <w:rsid w:val="00C46D69"/>
    <w:rsid w:val="00C64579"/>
    <w:rsid w:val="00C70D50"/>
    <w:rsid w:val="00C918E8"/>
    <w:rsid w:val="00CA37C0"/>
    <w:rsid w:val="00CB4AC3"/>
    <w:rsid w:val="00D93211"/>
    <w:rsid w:val="00DA6CFD"/>
    <w:rsid w:val="00E10A4F"/>
    <w:rsid w:val="00E1147B"/>
    <w:rsid w:val="00E22AC0"/>
    <w:rsid w:val="00E31CDA"/>
    <w:rsid w:val="00E700C5"/>
    <w:rsid w:val="00E74FB9"/>
    <w:rsid w:val="00EC20DD"/>
    <w:rsid w:val="00ED37AB"/>
    <w:rsid w:val="00F22010"/>
    <w:rsid w:val="00F75269"/>
    <w:rsid w:val="00F92985"/>
    <w:rsid w:val="00F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15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3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e">
    <w:name w:val="tese"/>
    <w:basedOn w:val="Normal"/>
    <w:qFormat/>
    <w:rsid w:val="00C64579"/>
    <w:pPr>
      <w:autoSpaceDE w:val="0"/>
      <w:autoSpaceDN w:val="0"/>
      <w:adjustRightInd w:val="0"/>
      <w:spacing w:after="120" w:line="360" w:lineRule="auto"/>
      <w:jc w:val="both"/>
    </w:pPr>
    <w:rPr>
      <w:rFonts w:ascii="Calibri" w:eastAsia="MS Mincho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60D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2D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3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e">
    <w:name w:val="tese"/>
    <w:basedOn w:val="Normal"/>
    <w:qFormat/>
    <w:rsid w:val="00C64579"/>
    <w:pPr>
      <w:autoSpaceDE w:val="0"/>
      <w:autoSpaceDN w:val="0"/>
      <w:adjustRightInd w:val="0"/>
      <w:spacing w:after="120" w:line="360" w:lineRule="auto"/>
      <w:jc w:val="both"/>
    </w:pPr>
    <w:rPr>
      <w:rFonts w:ascii="Calibri" w:eastAsia="MS Mincho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60D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2D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4477</Characters>
  <Application>Microsoft Macintosh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 Alcantara</dc:creator>
  <cp:keywords/>
  <dc:description/>
  <cp:lastModifiedBy>Denise de Alcantara</cp:lastModifiedBy>
  <cp:revision>2</cp:revision>
  <dcterms:created xsi:type="dcterms:W3CDTF">2015-10-25T23:44:00Z</dcterms:created>
  <dcterms:modified xsi:type="dcterms:W3CDTF">2015-10-25T23:44:00Z</dcterms:modified>
</cp:coreProperties>
</file>