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F8E" w:rsidRPr="0002209D" w:rsidRDefault="002C4F8E" w:rsidP="002C4F8E">
      <w:pPr>
        <w:jc w:val="center"/>
        <w:rPr>
          <w:rFonts w:ascii="Arial" w:hAnsi="Arial" w:cs="Arial"/>
          <w:b/>
          <w:sz w:val="28"/>
          <w:szCs w:val="28"/>
        </w:rPr>
      </w:pPr>
      <w:r w:rsidRPr="0002209D">
        <w:rPr>
          <w:rFonts w:ascii="Arial" w:hAnsi="Arial" w:cs="Arial"/>
          <w:b/>
          <w:sz w:val="28"/>
          <w:szCs w:val="28"/>
        </w:rPr>
        <w:t>Analyzing Incremental Changes in Local Planning Institutions: Investigating transformation process after city-county consolidation in Tainan, Taiwan</w:t>
      </w:r>
    </w:p>
    <w:p w:rsidR="002C4F8E" w:rsidRPr="0002209D" w:rsidRDefault="002C4F8E" w:rsidP="002C4F8E">
      <w:pPr>
        <w:jc w:val="center"/>
        <w:rPr>
          <w:rFonts w:ascii="Arial" w:hAnsi="Arial" w:cs="Arial"/>
          <w:szCs w:val="28"/>
        </w:rPr>
      </w:pPr>
      <w:r w:rsidRPr="0002209D">
        <w:rPr>
          <w:rFonts w:ascii="Arial" w:hAnsi="Arial" w:cs="Arial"/>
          <w:szCs w:val="28"/>
        </w:rPr>
        <w:t xml:space="preserve">Yi-Chen YANG, Department of Urban Planning, </w:t>
      </w:r>
      <w:r w:rsidRPr="0002209D">
        <w:rPr>
          <w:rFonts w:ascii="Arial" w:hAnsi="Arial" w:cs="Arial"/>
          <w:szCs w:val="28"/>
        </w:rPr>
        <w:br/>
        <w:t>National Cheng Kung University, Taiwan</w:t>
      </w:r>
      <w:r w:rsidRPr="0002209D">
        <w:rPr>
          <w:rFonts w:ascii="Arial" w:hAnsi="Arial" w:cs="Arial"/>
          <w:szCs w:val="28"/>
        </w:rPr>
        <w:br/>
        <w:t>Wei-Ju HUANG</w:t>
      </w:r>
      <w:r w:rsidRPr="0002209D">
        <w:rPr>
          <w:rFonts w:ascii="Arial" w:hAnsi="Arial" w:cs="Arial"/>
          <w:szCs w:val="28"/>
        </w:rPr>
        <w:br/>
        <w:t>Assistant Professor Department of Urban Planning, National Cheng Kung University, Taiwan</w:t>
      </w:r>
    </w:p>
    <w:p w:rsidR="002C4F8E" w:rsidRPr="006310CD" w:rsidRDefault="002C4F8E" w:rsidP="002C4F8E">
      <w:pPr>
        <w:ind w:firstLine="480"/>
        <w:rPr>
          <w:rFonts w:ascii="Times New Roman" w:hAnsi="Times New Roman" w:cs="Times New Roman"/>
          <w:szCs w:val="24"/>
        </w:rPr>
      </w:pPr>
    </w:p>
    <w:p w:rsidR="002C4F8E" w:rsidRPr="006310CD" w:rsidRDefault="00B37F07" w:rsidP="002C4F8E">
      <w:pPr>
        <w:spacing w:line="276" w:lineRule="auto"/>
        <w:ind w:firstLine="480"/>
        <w:jc w:val="both"/>
        <w:rPr>
          <w:rFonts w:ascii="Times New Roman" w:hAnsi="Times New Roman" w:cs="Times New Roman"/>
          <w:szCs w:val="24"/>
        </w:rPr>
      </w:pPr>
      <w:r w:rsidRPr="00B37F07">
        <w:rPr>
          <w:rFonts w:ascii="Times New Roman" w:hAnsi="Times New Roman" w:cs="Times New Roman"/>
          <w:szCs w:val="24"/>
        </w:rPr>
        <w:t xml:space="preserve">For two decades, some planning scholars have tried to apply the concept of institutionalism in the studies of planning theory, but most of them mainly focus on how institutional innovation occur in a particular place, or how planning systems vary in different places (for example Pasty Healey, Bishwapriya Sanyal, and so on). Recently, Andre Sorensen proposes a historical institutional (HI) research agenda in planning theory. He argues that applying the HI approach to study the development of planning institutions in a particular place or to compare planning systems in different places can strengthen their theoretical framing and provide meaningful connections between physical and social phenomena. However, applicability of the approach and its contributions in planning studies remains further exploration. In light of this, this study aims to explore the potential of the HI approach in planning research via investigating the transformation process of planning institutions in Tainan City, Taiwan after a city-county consolidation. </w:t>
      </w:r>
    </w:p>
    <w:p w:rsidR="002C4F8E" w:rsidRPr="006310CD" w:rsidRDefault="00B37F07" w:rsidP="005E4148">
      <w:pPr>
        <w:spacing w:beforeLines="50" w:line="276" w:lineRule="auto"/>
        <w:ind w:firstLine="480"/>
        <w:jc w:val="both"/>
        <w:rPr>
          <w:rFonts w:ascii="Times New Roman" w:hAnsi="Times New Roman" w:cs="Times New Roman"/>
          <w:szCs w:val="24"/>
        </w:rPr>
      </w:pPr>
      <w:r w:rsidRPr="00B37F07">
        <w:rPr>
          <w:rFonts w:ascii="Times New Roman" w:hAnsi="Times New Roman" w:cs="Times New Roman"/>
          <w:szCs w:val="24"/>
        </w:rPr>
        <w:t xml:space="preserve">Historical institutionalist provides a systematical way to analyze what contribute to the institutional change or path dependence after critical junctures. Historical institutionalism is best known for the concept of ‘path dependence’ and ‘critical junctures’. According to Sorensen </w:t>
      </w:r>
      <w:r w:rsidRPr="00B37F07">
        <w:rPr>
          <w:rFonts w:ascii="Times New Roman" w:hAnsi="Times New Roman" w:cs="Times New Roman"/>
          <w:szCs w:val="24"/>
        </w:rPr>
        <w:fldChar w:fldCharType="begin"/>
      </w:r>
      <w:r w:rsidRPr="00B37F07">
        <w:rPr>
          <w:rFonts w:ascii="Times New Roman" w:hAnsi="Times New Roman" w:cs="Times New Roman"/>
          <w:szCs w:val="24"/>
        </w:rPr>
        <w:instrText xml:space="preserve"> ADDIN ZOTERO_ITEM CSL_CITATION {"citationID":"1qouipguug","properties":{"formattedCitation":"(2015, p. 21)","plainCitation":"(2015, p. 21)"},"citationItems":[{"id":776,"uris":["http://zotero.org/users/265298/items/TRSFMP69"],"uri":["http://zotero.org/users/265298/items/TRSFMP69"],"itemData":{"id":776,"type":"article-journal","title":"Taking path dependence seriously: an historical institutionalist research agenda in planning history","container-title":"Planning Perspectives","page":"17-38","volume":"30","issue":"1","source":"Taylor and Francis+NEJM","abstract":"This paper outlines an historical institutionalist (HI) research agenda for planning history. HI approaches to the understanding of institutions, path dependence, positive feedback effects in public policy, and patterned processes of institutional change offer a robust theoretical framework and a valuable set of conceptual and analytic tools for the analysis of continuity and change in public policy. Yet, to date, there has been no systematic effort to incorporate historical institutionalism into planning history research. The body of the paper proposes planning history relevant definitions of institutions, path dependence, critical junctures, and incremental change processes, outlines recent HI literature applying and extending these concepts, and frames a number of research questions for planning history that these approaches suggest. A concluding section explores the potential application and leverage of HI approaches to the study of planning history and international comparative planning studies and outlines a research agenda.","DOI":"10.1080/02665433.2013.874299","ISSN":"0266-5433","shortTitle":"Taking path dependence seriously","author":[{"family":"Sorensen","given":"Andre"}],"issued":{"date-parts":[["2015"]],"season":"2"}},"locator":"21","suppress-author":true}],"schema":"https://github.com/citation-style-language/schema/raw/master/csl-citation.json"} </w:instrText>
      </w:r>
      <w:r w:rsidRPr="00B37F07">
        <w:rPr>
          <w:rFonts w:ascii="Times New Roman" w:hAnsi="Times New Roman" w:cs="Times New Roman"/>
          <w:szCs w:val="24"/>
        </w:rPr>
        <w:fldChar w:fldCharType="separate"/>
      </w:r>
      <w:r w:rsidRPr="00B37F07">
        <w:rPr>
          <w:rFonts w:ascii="Times New Roman" w:hAnsi="Times New Roman" w:cs="Times New Roman"/>
          <w:szCs w:val="24"/>
        </w:rPr>
        <w:t>(2015, p. 21)</w:t>
      </w:r>
      <w:r w:rsidRPr="00B37F07">
        <w:rPr>
          <w:rFonts w:ascii="Times New Roman" w:hAnsi="Times New Roman" w:cs="Times New Roman"/>
          <w:szCs w:val="24"/>
        </w:rPr>
        <w:fldChar w:fldCharType="end"/>
      </w:r>
      <w:r w:rsidRPr="00B37F07">
        <w:rPr>
          <w:rFonts w:ascii="Times New Roman" w:hAnsi="Times New Roman" w:cs="Times New Roman"/>
          <w:szCs w:val="24"/>
        </w:rPr>
        <w:t>, ’[t]he core idea of path dependence is that, once established, some institutions tend to become increasingly difficult to change over time, and so small choices early on can have significant long-term impacts.’ Critical junctures are those moments of major change when new institutions are established. Collier and Collier define critical junctures as ‘a period of significant change, which typically occurs in distinct ways in different countries (or in other units of analysis) and which is hypothesized to produce distinct legacies’.</w:t>
      </w:r>
    </w:p>
    <w:p w:rsidR="002C4F8E" w:rsidRPr="006310CD" w:rsidRDefault="00B37F07" w:rsidP="005E4148">
      <w:pPr>
        <w:spacing w:beforeLines="50" w:line="276" w:lineRule="auto"/>
        <w:ind w:firstLine="480"/>
        <w:jc w:val="both"/>
        <w:rPr>
          <w:rFonts w:ascii="Times New Roman" w:hAnsi="Times New Roman" w:cs="Times New Roman"/>
          <w:szCs w:val="24"/>
        </w:rPr>
      </w:pPr>
      <w:r w:rsidRPr="00B37F07">
        <w:rPr>
          <w:rFonts w:ascii="Times New Roman" w:hAnsi="Times New Roman" w:cs="Times New Roman"/>
          <w:szCs w:val="24"/>
        </w:rPr>
        <w:t xml:space="preserve">Based on two reasons, this study chooses Tainan city-county consolidation as our study case. First, if we see a city-county consolidation as a critical juncture, the case </w:t>
      </w:r>
      <w:r w:rsidRPr="00B37F07">
        <w:rPr>
          <w:rFonts w:ascii="Times New Roman" w:hAnsi="Times New Roman" w:cs="Times New Roman"/>
          <w:szCs w:val="24"/>
        </w:rPr>
        <w:lastRenderedPageBreak/>
        <w:t xml:space="preserve">of Tainan city-county consolidation provides a good opportunity to investigate how the critical juncture contributes to institutional change. Tainan City and Tainan County were not only consolidated in 2010, but also was upgraded its administrative level to a special municipality. This made the consolidated government have more authority and responsibility in spatial planning. In order to respond to the new planning authority and responsibility, the consolidated government has to conduct administrative reorganization, to formulate new rules, </w:t>
      </w:r>
      <w:r w:rsidR="002C4F8E">
        <w:rPr>
          <w:rFonts w:ascii="Times New Roman" w:hAnsi="Times New Roman" w:cs="Times New Roman"/>
          <w:szCs w:val="24"/>
        </w:rPr>
        <w:t xml:space="preserve">and </w:t>
      </w:r>
      <w:r w:rsidRPr="00B37F07">
        <w:rPr>
          <w:rFonts w:ascii="Times New Roman" w:hAnsi="Times New Roman" w:cs="Times New Roman"/>
          <w:szCs w:val="24"/>
        </w:rPr>
        <w:t xml:space="preserve">to alter existing rules. </w:t>
      </w:r>
      <w:r w:rsidR="002C4F8E">
        <w:rPr>
          <w:rFonts w:ascii="Times New Roman" w:hAnsi="Times New Roman" w:cs="Times New Roman"/>
          <w:szCs w:val="24"/>
        </w:rPr>
        <w:t xml:space="preserve">This offers a chance to have new institutional designs. </w:t>
      </w:r>
      <w:r w:rsidRPr="00B37F07">
        <w:rPr>
          <w:rFonts w:ascii="Times New Roman" w:hAnsi="Times New Roman" w:cs="Times New Roman"/>
          <w:szCs w:val="24"/>
        </w:rPr>
        <w:t xml:space="preserve">Second, Tainan city-county consolidation has been implemented for around five years. According to previous studies of city-county consolidation, it is common to take about five years to work out of the system </w:t>
      </w:r>
      <w:r w:rsidRPr="00B37F07">
        <w:rPr>
          <w:rFonts w:ascii="Times New Roman" w:hAnsi="Times New Roman" w:cs="Times New Roman"/>
          <w:szCs w:val="24"/>
        </w:rPr>
        <w:fldChar w:fldCharType="begin"/>
      </w:r>
      <w:r w:rsidRPr="00B37F07">
        <w:rPr>
          <w:rFonts w:ascii="Times New Roman" w:hAnsi="Times New Roman" w:cs="Times New Roman"/>
          <w:szCs w:val="24"/>
        </w:rPr>
        <w:instrText xml:space="preserve"> ADDIN ZOTERO_ITEM CSL_CITATION {"citationID":"218su724bm","properties":{"formattedCitation":"(Reese, 2004)","plainCitation":"(Reese, 2004)"},"citationItems":[{"id":804,"uris":["http://zotero.org/users/265298/items/XGDSG9AD"],"uri":["http://zotero.org/users/265298/items/XGDSG9AD"],"itemData":{"id":804,"type":"article-journal","title":"Same Governance, Different Day: Does Metropolitan Reorganization Make a Difference?","container-title":"Review of Policy Research","page":"595-611","volume":"21","issue":"4","source":"Wiley Online Library","abstract":"This commentary focuses on three points related to the debate about urban governmental restructuring: existing conflicts in the literature regarding the outcomes of local government consolidation; insights about consolidation based on an assessment of the amalgamation of twelve municipal units creating the new city of Ottawa; and, a discussion of a variety of methodological and political factors that may well account for the continuing inconsistency in academic assessments of structural change in local government. One possible explanation for the latter conflict is that governmental reorganization does not really make things substantially different in terms of taxes and services, that is, those outcomes most directly experienced by the average citizen. Over the long term other forces, such as intergovernmental relations and the economy, will tend to negate most of the initial effects of change. While there are likely to be winners and losers related to power in government or regime, it will be argued that in large part, for most citizens, governmental reorganization produces the same governance on a different day.","DOI":"10.1111/j.1541-1338.2004.00096.x","ISSN":"1541-1338","shortTitle":"Same Governance, Different Day","language":"en","author":[{"family":"Reese","given":"Laura A."}],"issued":{"date-parts":[["2004"]],"season":"1"}}}],"schema":"https://github.com/citation-style-language/schema/raw/master/csl-citation.json"} </w:instrText>
      </w:r>
      <w:r w:rsidRPr="00B37F07">
        <w:rPr>
          <w:rFonts w:ascii="Times New Roman" w:hAnsi="Times New Roman" w:cs="Times New Roman"/>
          <w:szCs w:val="24"/>
        </w:rPr>
        <w:fldChar w:fldCharType="separate"/>
      </w:r>
      <w:r w:rsidRPr="00B37F07">
        <w:rPr>
          <w:rFonts w:ascii="Times New Roman" w:hAnsi="Times New Roman" w:cs="Times New Roman"/>
          <w:szCs w:val="24"/>
        </w:rPr>
        <w:t>(Reese, 2004)</w:t>
      </w:r>
      <w:r w:rsidRPr="00B37F07">
        <w:rPr>
          <w:rFonts w:ascii="Times New Roman" w:hAnsi="Times New Roman" w:cs="Times New Roman"/>
          <w:szCs w:val="24"/>
        </w:rPr>
        <w:fldChar w:fldCharType="end"/>
      </w:r>
      <w:r w:rsidR="002C4F8E">
        <w:rPr>
          <w:rFonts w:ascii="Times New Roman" w:hAnsi="Times New Roman" w:cs="Times New Roman"/>
          <w:szCs w:val="24"/>
        </w:rPr>
        <w:t>, so</w:t>
      </w:r>
      <w:r w:rsidRPr="00B37F07">
        <w:rPr>
          <w:rFonts w:ascii="Times New Roman" w:hAnsi="Times New Roman" w:cs="Times New Roman"/>
          <w:szCs w:val="24"/>
        </w:rPr>
        <w:t xml:space="preserve"> </w:t>
      </w:r>
      <w:r w:rsidR="002C4F8E">
        <w:rPr>
          <w:rFonts w:ascii="Times New Roman" w:hAnsi="Times New Roman" w:cs="Times New Roman"/>
          <w:szCs w:val="24"/>
        </w:rPr>
        <w:t>i</w:t>
      </w:r>
      <w:r w:rsidRPr="00B37F07">
        <w:rPr>
          <w:rFonts w:ascii="Times New Roman" w:hAnsi="Times New Roman" w:cs="Times New Roman"/>
          <w:szCs w:val="24"/>
        </w:rPr>
        <w:t xml:space="preserve">t may be good timing to conduct the investigation. </w:t>
      </w:r>
    </w:p>
    <w:p w:rsidR="002C4F8E" w:rsidRPr="006310CD" w:rsidRDefault="00B37F07" w:rsidP="005E4148">
      <w:pPr>
        <w:spacing w:beforeLines="50" w:line="276" w:lineRule="auto"/>
        <w:ind w:firstLine="480"/>
        <w:jc w:val="both"/>
        <w:rPr>
          <w:rFonts w:ascii="Times New Roman" w:hAnsi="Times New Roman" w:cs="Times New Roman"/>
          <w:szCs w:val="24"/>
        </w:rPr>
      </w:pPr>
      <w:r w:rsidRPr="00B37F07">
        <w:rPr>
          <w:rFonts w:ascii="Times New Roman" w:hAnsi="Times New Roman" w:cs="Times New Roman"/>
          <w:szCs w:val="24"/>
        </w:rPr>
        <w:t xml:space="preserve">In short, this study will investigate the transformation process of planning institutional arrangements and practices in Tainan </w:t>
      </w:r>
      <w:r w:rsidR="002C4F8E">
        <w:rPr>
          <w:rFonts w:ascii="Times New Roman" w:hAnsi="Times New Roman" w:cs="Times New Roman"/>
          <w:szCs w:val="24"/>
        </w:rPr>
        <w:t xml:space="preserve">City </w:t>
      </w:r>
      <w:r w:rsidRPr="00B37F07">
        <w:rPr>
          <w:rFonts w:ascii="Times New Roman" w:hAnsi="Times New Roman" w:cs="Times New Roman"/>
          <w:szCs w:val="24"/>
        </w:rPr>
        <w:t xml:space="preserve">after its city-county consolidation. It will assess the change of local planning institutions and its influences on spatial planning practices from a historical institutionalist perspective. The research results will deepen the understanding of how the institutional variables influence planning practices. To reach the goal, two major research questions are raised to lead the study process. First, after the consolidation, whether and to what extent have the planning institutions changed? Second, what are the major factors that lead to institutional change or path dependence in the local planning system of new Tainan City? This paper will demonstrate the preliminary finding of this study which mainly focuses on whether and to what extent the working standards and enforcement rules regarding spatial planning institutions in Tainan are changed </w:t>
      </w:r>
      <w:r w:rsidR="002C4F8E" w:rsidRPr="00AF0B52">
        <w:rPr>
          <w:rFonts w:ascii="Times New Roman" w:hAnsi="Times New Roman" w:cs="Times New Roman"/>
          <w:szCs w:val="24"/>
        </w:rPr>
        <w:t>after the consolidation</w:t>
      </w:r>
      <w:r w:rsidR="002C4F8E">
        <w:rPr>
          <w:rFonts w:ascii="Times New Roman" w:hAnsi="Times New Roman" w:cs="Times New Roman"/>
          <w:szCs w:val="24"/>
        </w:rPr>
        <w:t xml:space="preserve"> and its potential influences on planning practices</w:t>
      </w:r>
      <w:r w:rsidRPr="00B37F07">
        <w:rPr>
          <w:rFonts w:ascii="Times New Roman" w:hAnsi="Times New Roman" w:cs="Times New Roman"/>
          <w:szCs w:val="24"/>
        </w:rPr>
        <w:t>.</w:t>
      </w:r>
    </w:p>
    <w:p w:rsidR="002C4F8E" w:rsidRPr="00337F0C" w:rsidRDefault="002C4F8E" w:rsidP="002C4F8E">
      <w:pPr>
        <w:spacing w:line="276" w:lineRule="auto"/>
        <w:rPr>
          <w:rFonts w:ascii="Times New Roman" w:hAnsi="Times New Roman" w:cs="Times New Roman"/>
          <w:szCs w:val="24"/>
        </w:rPr>
      </w:pPr>
    </w:p>
    <w:p w:rsidR="002C4F8E" w:rsidRPr="006310CD" w:rsidRDefault="00B37F07" w:rsidP="002C4F8E">
      <w:pPr>
        <w:spacing w:line="276" w:lineRule="auto"/>
        <w:rPr>
          <w:rFonts w:ascii="Times New Roman" w:hAnsi="Times New Roman" w:cs="Times New Roman"/>
          <w:szCs w:val="24"/>
        </w:rPr>
      </w:pPr>
      <w:r w:rsidRPr="00B37F07">
        <w:rPr>
          <w:rFonts w:ascii="Times New Roman" w:hAnsi="Times New Roman" w:cs="Times New Roman"/>
          <w:szCs w:val="24"/>
        </w:rPr>
        <w:t>Key words: Historical Institutionalism, Tainan City, City-county Consolidation, Spatial Planning</w:t>
      </w:r>
    </w:p>
    <w:p w:rsidR="002C4F8E" w:rsidRDefault="002C4F8E">
      <w:pPr>
        <w:widowControl/>
        <w:rPr>
          <w:rFonts w:ascii="Times New Roman" w:hAnsi="Times New Roman" w:cs="Times New Roman"/>
          <w:szCs w:val="24"/>
        </w:rPr>
      </w:pPr>
      <w:r>
        <w:rPr>
          <w:rFonts w:ascii="Times New Roman" w:hAnsi="Times New Roman" w:cs="Times New Roman"/>
          <w:szCs w:val="24"/>
        </w:rPr>
        <w:br w:type="page"/>
      </w:r>
    </w:p>
    <w:p w:rsidR="002C4F8E" w:rsidRPr="006310CD" w:rsidRDefault="00B37F07" w:rsidP="002C4F8E">
      <w:pPr>
        <w:spacing w:line="276" w:lineRule="auto"/>
        <w:rPr>
          <w:rFonts w:ascii="Times New Roman" w:hAnsi="Times New Roman" w:cs="Times New Roman"/>
          <w:b/>
          <w:szCs w:val="24"/>
        </w:rPr>
      </w:pPr>
      <w:r w:rsidRPr="00B37F07">
        <w:rPr>
          <w:rFonts w:ascii="Times New Roman" w:hAnsi="Times New Roman" w:cs="Times New Roman"/>
          <w:b/>
          <w:szCs w:val="24"/>
        </w:rPr>
        <w:lastRenderedPageBreak/>
        <w:t>Reference</w:t>
      </w:r>
    </w:p>
    <w:p w:rsidR="00000000" w:rsidRDefault="00B37F07">
      <w:pPr>
        <w:pStyle w:val="a6"/>
        <w:rPr>
          <w:rFonts w:ascii="Times New Roman" w:hAnsi="Times New Roman" w:cs="Times New Roman"/>
          <w:szCs w:val="24"/>
        </w:rPr>
      </w:pPr>
      <w:r w:rsidRPr="00B37F07">
        <w:rPr>
          <w:rFonts w:ascii="Times New Roman" w:hAnsi="Times New Roman" w:cs="Times New Roman"/>
          <w:szCs w:val="24"/>
        </w:rPr>
        <w:fldChar w:fldCharType="begin"/>
      </w:r>
      <w:r w:rsidRPr="00B37F07">
        <w:rPr>
          <w:rFonts w:ascii="Times New Roman" w:hAnsi="Times New Roman" w:cs="Times New Roman"/>
          <w:szCs w:val="24"/>
        </w:rPr>
        <w:instrText xml:space="preserve"> ADDIN ZOTERO_BIBL {"custom":[]} CSL_BIBLIOGRAPHY </w:instrText>
      </w:r>
      <w:r w:rsidRPr="00B37F07">
        <w:rPr>
          <w:rFonts w:ascii="Times New Roman" w:hAnsi="Times New Roman" w:cs="Times New Roman"/>
          <w:szCs w:val="24"/>
        </w:rPr>
        <w:fldChar w:fldCharType="separate"/>
      </w:r>
      <w:r w:rsidRPr="00B37F07">
        <w:rPr>
          <w:rFonts w:ascii="Times New Roman" w:hAnsi="Times New Roman" w:cs="Times New Roman"/>
          <w:szCs w:val="24"/>
        </w:rPr>
        <w:t xml:space="preserve">Reese, L. A. (2004). Same Governance, Different Day: Does Metropolitan Reorganization Make a Difference? </w:t>
      </w:r>
      <w:r w:rsidRPr="00B37F07">
        <w:rPr>
          <w:rFonts w:ascii="Times New Roman" w:hAnsi="Times New Roman" w:cs="Times New Roman"/>
          <w:i/>
          <w:iCs/>
          <w:szCs w:val="24"/>
        </w:rPr>
        <w:t>Review of Policy Research</w:t>
      </w:r>
      <w:r w:rsidRPr="00B37F07">
        <w:rPr>
          <w:rFonts w:ascii="Times New Roman" w:hAnsi="Times New Roman" w:cs="Times New Roman"/>
          <w:szCs w:val="24"/>
        </w:rPr>
        <w:t xml:space="preserve">, </w:t>
      </w:r>
      <w:r w:rsidRPr="00B37F07">
        <w:rPr>
          <w:rFonts w:ascii="Times New Roman" w:hAnsi="Times New Roman" w:cs="Times New Roman"/>
          <w:i/>
          <w:iCs/>
          <w:szCs w:val="24"/>
        </w:rPr>
        <w:t>21</w:t>
      </w:r>
      <w:r w:rsidRPr="00B37F07">
        <w:rPr>
          <w:rFonts w:ascii="Times New Roman" w:hAnsi="Times New Roman" w:cs="Times New Roman"/>
          <w:szCs w:val="24"/>
        </w:rPr>
        <w:t>(4), 595–611. http://doi.org/10.1111/j.1541-1338.2004.00096.x</w:t>
      </w:r>
    </w:p>
    <w:p w:rsidR="00000000" w:rsidRDefault="00B37F07">
      <w:pPr>
        <w:pStyle w:val="a6"/>
        <w:rPr>
          <w:rFonts w:ascii="Times New Roman" w:hAnsi="Times New Roman" w:cs="Times New Roman"/>
          <w:szCs w:val="24"/>
        </w:rPr>
      </w:pPr>
      <w:r w:rsidRPr="00B37F07">
        <w:rPr>
          <w:rFonts w:ascii="Times New Roman" w:hAnsi="Times New Roman" w:cs="Times New Roman"/>
          <w:szCs w:val="24"/>
        </w:rPr>
        <w:t xml:space="preserve">Sorensen, A. (2015). Taking path dependence seriously: an historical institutionalist research agenda in planning history. </w:t>
      </w:r>
      <w:r w:rsidRPr="00B37F07">
        <w:rPr>
          <w:rFonts w:ascii="Times New Roman" w:hAnsi="Times New Roman" w:cs="Times New Roman"/>
          <w:i/>
          <w:iCs/>
          <w:szCs w:val="24"/>
        </w:rPr>
        <w:t>Planning Perspectives</w:t>
      </w:r>
      <w:r w:rsidRPr="00B37F07">
        <w:rPr>
          <w:rFonts w:ascii="Times New Roman" w:hAnsi="Times New Roman" w:cs="Times New Roman"/>
          <w:szCs w:val="24"/>
        </w:rPr>
        <w:t xml:space="preserve">, </w:t>
      </w:r>
      <w:r w:rsidRPr="00B37F07">
        <w:rPr>
          <w:rFonts w:ascii="Times New Roman" w:hAnsi="Times New Roman" w:cs="Times New Roman"/>
          <w:i/>
          <w:iCs/>
          <w:szCs w:val="24"/>
        </w:rPr>
        <w:t>30</w:t>
      </w:r>
      <w:r w:rsidRPr="00B37F07">
        <w:rPr>
          <w:rFonts w:ascii="Times New Roman" w:hAnsi="Times New Roman" w:cs="Times New Roman"/>
          <w:szCs w:val="24"/>
        </w:rPr>
        <w:t>(1), 17–38. http://doi.org/10.1080/02665433.2013.874299</w:t>
      </w:r>
    </w:p>
    <w:p w:rsidR="002C4F8E" w:rsidRPr="00E7124D" w:rsidRDefault="00B37F07" w:rsidP="002C4F8E">
      <w:pPr>
        <w:spacing w:line="276" w:lineRule="auto"/>
        <w:rPr>
          <w:rFonts w:ascii="Arial" w:hAnsi="Arial" w:cs="Arial"/>
          <w:sz w:val="28"/>
          <w:szCs w:val="28"/>
        </w:rPr>
      </w:pPr>
      <w:r w:rsidRPr="00B37F07">
        <w:rPr>
          <w:rFonts w:ascii="Times New Roman" w:hAnsi="Times New Roman" w:cs="Times New Roman"/>
          <w:szCs w:val="24"/>
        </w:rPr>
        <w:fldChar w:fldCharType="end"/>
      </w:r>
    </w:p>
    <w:p w:rsidR="00DF082A" w:rsidRDefault="00DF082A"/>
    <w:sectPr w:rsidR="00DF082A" w:rsidSect="00B6713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255" w:rsidRDefault="005D1255" w:rsidP="005E4148">
      <w:r>
        <w:separator/>
      </w:r>
    </w:p>
  </w:endnote>
  <w:endnote w:type="continuationSeparator" w:id="0">
    <w:p w:rsidR="005D1255" w:rsidRDefault="005D1255" w:rsidP="005E41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51" w:rsidRDefault="0041335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51" w:rsidRDefault="0041335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51" w:rsidRDefault="0041335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255" w:rsidRDefault="005D1255" w:rsidP="005E4148">
      <w:r>
        <w:separator/>
      </w:r>
    </w:p>
  </w:footnote>
  <w:footnote w:type="continuationSeparator" w:id="0">
    <w:p w:rsidR="005D1255" w:rsidRDefault="005D1255" w:rsidP="005E41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51" w:rsidRDefault="0041335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51" w:rsidRDefault="0041335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351" w:rsidRDefault="00413351">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4F8E"/>
    <w:rsid w:val="002C4F8E"/>
    <w:rsid w:val="00413351"/>
    <w:rsid w:val="005D1255"/>
    <w:rsid w:val="005E4148"/>
    <w:rsid w:val="00B37F07"/>
    <w:rsid w:val="00DF0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F8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C4F8E"/>
    <w:rPr>
      <w:sz w:val="18"/>
      <w:szCs w:val="18"/>
    </w:rPr>
  </w:style>
  <w:style w:type="paragraph" w:styleId="a4">
    <w:name w:val="annotation text"/>
    <w:basedOn w:val="a"/>
    <w:link w:val="a5"/>
    <w:uiPriority w:val="99"/>
    <w:semiHidden/>
    <w:unhideWhenUsed/>
    <w:rsid w:val="002C4F8E"/>
  </w:style>
  <w:style w:type="character" w:customStyle="1" w:styleId="a5">
    <w:name w:val="註解文字 字元"/>
    <w:basedOn w:val="a0"/>
    <w:link w:val="a4"/>
    <w:uiPriority w:val="99"/>
    <w:semiHidden/>
    <w:rsid w:val="002C4F8E"/>
  </w:style>
  <w:style w:type="paragraph" w:styleId="a6">
    <w:name w:val="Bibliography"/>
    <w:basedOn w:val="a"/>
    <w:next w:val="a"/>
    <w:uiPriority w:val="37"/>
    <w:unhideWhenUsed/>
    <w:rsid w:val="002C4F8E"/>
    <w:pPr>
      <w:spacing w:line="480" w:lineRule="auto"/>
      <w:ind w:left="720" w:hanging="720"/>
    </w:pPr>
  </w:style>
  <w:style w:type="paragraph" w:styleId="a7">
    <w:name w:val="Balloon Text"/>
    <w:basedOn w:val="a"/>
    <w:link w:val="a8"/>
    <w:uiPriority w:val="99"/>
    <w:semiHidden/>
    <w:unhideWhenUsed/>
    <w:rsid w:val="002C4F8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C4F8E"/>
    <w:rPr>
      <w:rFonts w:asciiTheme="majorHAnsi" w:eastAsiaTheme="majorEastAsia" w:hAnsiTheme="majorHAnsi" w:cstheme="majorBidi"/>
      <w:sz w:val="18"/>
      <w:szCs w:val="18"/>
    </w:rPr>
  </w:style>
  <w:style w:type="paragraph" w:styleId="a9">
    <w:name w:val="header"/>
    <w:basedOn w:val="a"/>
    <w:link w:val="aa"/>
    <w:uiPriority w:val="99"/>
    <w:semiHidden/>
    <w:unhideWhenUsed/>
    <w:rsid w:val="005E4148"/>
    <w:pPr>
      <w:tabs>
        <w:tab w:val="center" w:pos="4153"/>
        <w:tab w:val="right" w:pos="8306"/>
      </w:tabs>
      <w:snapToGrid w:val="0"/>
    </w:pPr>
    <w:rPr>
      <w:sz w:val="20"/>
      <w:szCs w:val="20"/>
    </w:rPr>
  </w:style>
  <w:style w:type="character" w:customStyle="1" w:styleId="aa">
    <w:name w:val="頁首 字元"/>
    <w:basedOn w:val="a0"/>
    <w:link w:val="a9"/>
    <w:uiPriority w:val="99"/>
    <w:semiHidden/>
    <w:rsid w:val="005E4148"/>
    <w:rPr>
      <w:sz w:val="20"/>
      <w:szCs w:val="20"/>
    </w:rPr>
  </w:style>
  <w:style w:type="paragraph" w:styleId="ab">
    <w:name w:val="footer"/>
    <w:basedOn w:val="a"/>
    <w:link w:val="ac"/>
    <w:uiPriority w:val="99"/>
    <w:semiHidden/>
    <w:unhideWhenUsed/>
    <w:rsid w:val="005E4148"/>
    <w:pPr>
      <w:tabs>
        <w:tab w:val="center" w:pos="4153"/>
        <w:tab w:val="right" w:pos="8306"/>
      </w:tabs>
      <w:snapToGrid w:val="0"/>
    </w:pPr>
    <w:rPr>
      <w:sz w:val="20"/>
      <w:szCs w:val="20"/>
    </w:rPr>
  </w:style>
  <w:style w:type="character" w:customStyle="1" w:styleId="ac">
    <w:name w:val="頁尾 字元"/>
    <w:basedOn w:val="a0"/>
    <w:link w:val="ab"/>
    <w:uiPriority w:val="99"/>
    <w:semiHidden/>
    <w:rsid w:val="005E4148"/>
    <w:rPr>
      <w:sz w:val="20"/>
      <w:szCs w:val="20"/>
    </w:rPr>
  </w:style>
  <w:style w:type="paragraph" w:styleId="ad">
    <w:name w:val="Revision"/>
    <w:hidden/>
    <w:uiPriority w:val="99"/>
    <w:semiHidden/>
    <w:rsid w:val="005E41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7637</Characters>
  <Application>Microsoft Office Word</Application>
  <DocSecurity>0</DocSecurity>
  <Lines>129</Lines>
  <Paragraphs>19</Paragraphs>
  <ScaleCrop>false</ScaleCrop>
  <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2015-10-18T08:41:00Z</dcterms:created>
  <dcterms:modified xsi:type="dcterms:W3CDTF">2015-10-18T08:41:00Z</dcterms:modified>
</cp:coreProperties>
</file>