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E9" w:rsidRPr="001148D8" w:rsidRDefault="005E70E9" w:rsidP="001148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8D8">
        <w:rPr>
          <w:rFonts w:ascii="Times New Roman" w:hAnsi="Times New Roman" w:cs="Times New Roman"/>
          <w:b/>
          <w:sz w:val="24"/>
          <w:szCs w:val="24"/>
        </w:rPr>
        <w:t xml:space="preserve">An Evaluation of Municipal Efforts for Climate Change Mitigation and Adaptation: Two Cases from Turkey </w:t>
      </w:r>
    </w:p>
    <w:p w:rsidR="007B743E" w:rsidRPr="007B743E" w:rsidRDefault="006A24C4" w:rsidP="001148D8">
      <w:pPr>
        <w:jc w:val="both"/>
        <w:rPr>
          <w:rFonts w:ascii="Times New Roman" w:hAnsi="Times New Roman" w:cs="Times New Roman"/>
          <w:sz w:val="24"/>
          <w:szCs w:val="24"/>
        </w:rPr>
      </w:pPr>
      <w:r w:rsidRPr="00641F59">
        <w:rPr>
          <w:rFonts w:ascii="Times New Roman" w:hAnsi="Times New Roman" w:cs="Times New Roman"/>
          <w:sz w:val="24"/>
          <w:szCs w:val="24"/>
        </w:rPr>
        <w:t xml:space="preserve">Climate change mitigation and adaptation </w:t>
      </w:r>
      <w:r w:rsidR="00863E51" w:rsidRPr="00641F59">
        <w:rPr>
          <w:rFonts w:ascii="Times New Roman" w:hAnsi="Times New Roman" w:cs="Times New Roman"/>
          <w:sz w:val="24"/>
          <w:szCs w:val="24"/>
        </w:rPr>
        <w:t>is a multi-</w:t>
      </w:r>
      <w:r w:rsidRPr="00641F59">
        <w:rPr>
          <w:rFonts w:ascii="Times New Roman" w:hAnsi="Times New Roman" w:cs="Times New Roman"/>
          <w:sz w:val="24"/>
          <w:szCs w:val="24"/>
        </w:rPr>
        <w:t xml:space="preserve">level </w:t>
      </w:r>
      <w:r w:rsidR="00863E51" w:rsidRPr="00641F59">
        <w:rPr>
          <w:rFonts w:ascii="Times New Roman" w:hAnsi="Times New Roman" w:cs="Times New Roman"/>
          <w:sz w:val="24"/>
          <w:szCs w:val="24"/>
        </w:rPr>
        <w:t>challenge</w:t>
      </w:r>
      <w:r w:rsidRPr="00641F59">
        <w:rPr>
          <w:rFonts w:ascii="Times New Roman" w:hAnsi="Times New Roman" w:cs="Times New Roman"/>
          <w:sz w:val="24"/>
          <w:szCs w:val="24"/>
        </w:rPr>
        <w:t xml:space="preserve">, </w:t>
      </w:r>
      <w:r w:rsidR="00863E51" w:rsidRPr="00641F59">
        <w:rPr>
          <w:rFonts w:ascii="Times New Roman" w:hAnsi="Times New Roman" w:cs="Times New Roman"/>
          <w:sz w:val="24"/>
          <w:szCs w:val="24"/>
        </w:rPr>
        <w:t xml:space="preserve">i.e. </w:t>
      </w:r>
      <w:r w:rsidR="00982EF3" w:rsidRPr="00641F59">
        <w:rPr>
          <w:rFonts w:ascii="Times New Roman" w:hAnsi="Times New Roman" w:cs="Times New Roman"/>
          <w:sz w:val="24"/>
          <w:szCs w:val="24"/>
        </w:rPr>
        <w:t xml:space="preserve">it </w:t>
      </w:r>
      <w:r w:rsidR="00863E51" w:rsidRPr="00641F59">
        <w:rPr>
          <w:rFonts w:ascii="Times New Roman" w:hAnsi="Times New Roman" w:cs="Times New Roman"/>
          <w:sz w:val="24"/>
          <w:szCs w:val="24"/>
        </w:rPr>
        <w:t xml:space="preserve">requires </w:t>
      </w:r>
      <w:r w:rsidRPr="00641F59">
        <w:rPr>
          <w:rFonts w:ascii="Times New Roman" w:hAnsi="Times New Roman" w:cs="Times New Roman"/>
          <w:sz w:val="24"/>
          <w:szCs w:val="24"/>
        </w:rPr>
        <w:t>simultaneous action at international, national and local levels.</w:t>
      </w:r>
      <w:r w:rsidR="00780601" w:rsidRPr="00641F59">
        <w:rPr>
          <w:rFonts w:ascii="Times New Roman" w:hAnsi="Times New Roman" w:cs="Times New Roman"/>
          <w:sz w:val="24"/>
          <w:szCs w:val="24"/>
        </w:rPr>
        <w:t xml:space="preserve"> </w:t>
      </w:r>
      <w:r w:rsidR="005461F5" w:rsidRPr="00641F59">
        <w:rPr>
          <w:rFonts w:ascii="Times New Roman" w:hAnsi="Times New Roman" w:cs="Times New Roman"/>
          <w:sz w:val="24"/>
          <w:szCs w:val="24"/>
        </w:rPr>
        <w:t>Since climate change is a global problem, political responses have been primarily developed at international platforms where nation-states participated. United Nations Framework Convention on Climate Change and Kyoto Protocol are significant attempts in this regard. Meanwhile, the “local” has been also widely recognized as an app</w:t>
      </w:r>
      <w:bookmarkStart w:id="0" w:name="_GoBack"/>
      <w:bookmarkEnd w:id="0"/>
      <w:r w:rsidR="005461F5" w:rsidRPr="00641F59">
        <w:rPr>
          <w:rFonts w:ascii="Times New Roman" w:hAnsi="Times New Roman" w:cs="Times New Roman"/>
          <w:sz w:val="24"/>
          <w:szCs w:val="24"/>
        </w:rPr>
        <w:t>ropriate level to tackle the climate change problem</w:t>
      </w:r>
      <w:r w:rsidR="001571BF" w:rsidRPr="00641F59">
        <w:rPr>
          <w:rFonts w:ascii="Times New Roman" w:hAnsi="Times New Roman" w:cs="Times New Roman"/>
          <w:sz w:val="24"/>
          <w:szCs w:val="24"/>
        </w:rPr>
        <w:t xml:space="preserve">. </w:t>
      </w:r>
      <w:r w:rsidR="00F81D9C">
        <w:rPr>
          <w:rFonts w:ascii="Times New Roman" w:hAnsi="Times New Roman" w:cs="Times New Roman"/>
          <w:sz w:val="24"/>
          <w:szCs w:val="24"/>
        </w:rPr>
        <w:t>A</w:t>
      </w:r>
      <w:r w:rsidR="00CC45A0" w:rsidRPr="00641F59">
        <w:rPr>
          <w:rFonts w:ascii="Times New Roman" w:hAnsi="Times New Roman" w:cs="Times New Roman"/>
          <w:sz w:val="24"/>
          <w:szCs w:val="24"/>
        </w:rPr>
        <w:t xml:space="preserve">ccommodating </w:t>
      </w:r>
      <w:r w:rsidR="00355351" w:rsidRPr="00641F59">
        <w:rPr>
          <w:rFonts w:ascii="Times New Roman" w:hAnsi="Times New Roman" w:cs="Times New Roman"/>
          <w:sz w:val="24"/>
          <w:szCs w:val="24"/>
        </w:rPr>
        <w:t xml:space="preserve">roughly </w:t>
      </w:r>
      <w:r w:rsidR="00CC45A0" w:rsidRPr="00641F59">
        <w:rPr>
          <w:rFonts w:ascii="Times New Roman" w:hAnsi="Times New Roman" w:cs="Times New Roman"/>
          <w:sz w:val="24"/>
          <w:szCs w:val="24"/>
        </w:rPr>
        <w:t xml:space="preserve">half of world’s population, </w:t>
      </w:r>
      <w:r w:rsidR="00355351" w:rsidRPr="00641F59">
        <w:rPr>
          <w:rFonts w:ascii="Times New Roman" w:hAnsi="Times New Roman" w:cs="Times New Roman"/>
          <w:sz w:val="24"/>
          <w:szCs w:val="24"/>
        </w:rPr>
        <w:t>m</w:t>
      </w:r>
      <w:r w:rsidR="00CC45A0" w:rsidRPr="00641F59">
        <w:rPr>
          <w:rFonts w:ascii="Times New Roman" w:hAnsi="Times New Roman" w:cs="Times New Roman"/>
          <w:sz w:val="24"/>
          <w:szCs w:val="24"/>
        </w:rPr>
        <w:t xml:space="preserve">ore than 70% of greenhouse gas emissions </w:t>
      </w:r>
      <w:r w:rsidR="00355351" w:rsidRPr="00641F59">
        <w:rPr>
          <w:rFonts w:ascii="Times New Roman" w:hAnsi="Times New Roman" w:cs="Times New Roman"/>
          <w:sz w:val="24"/>
          <w:szCs w:val="24"/>
        </w:rPr>
        <w:t>are generated in cities</w:t>
      </w:r>
      <w:r w:rsidR="00CC45A0" w:rsidRPr="00641F59">
        <w:rPr>
          <w:rFonts w:ascii="Times New Roman" w:hAnsi="Times New Roman" w:cs="Times New Roman"/>
          <w:sz w:val="24"/>
          <w:szCs w:val="24"/>
        </w:rPr>
        <w:t>. Ironically,</w:t>
      </w:r>
      <w:r w:rsidR="003802EA" w:rsidRPr="00641F59">
        <w:rPr>
          <w:rFonts w:ascii="Times New Roman" w:hAnsi="Times New Roman" w:cs="Times New Roman"/>
          <w:sz w:val="24"/>
          <w:szCs w:val="24"/>
        </w:rPr>
        <w:t xml:space="preserve"> cities</w:t>
      </w:r>
      <w:r w:rsidR="00CC45A0" w:rsidRPr="00641F59">
        <w:rPr>
          <w:rFonts w:ascii="Times New Roman" w:hAnsi="Times New Roman" w:cs="Times New Roman"/>
          <w:sz w:val="24"/>
          <w:szCs w:val="24"/>
        </w:rPr>
        <w:t xml:space="preserve"> are also the places which are vulnerable to climate change effects (Rosenzweig et al. 2010, Hunt and Watkiss 2011)</w:t>
      </w:r>
      <w:r w:rsidR="003802EA" w:rsidRPr="00641F59">
        <w:rPr>
          <w:rFonts w:ascii="Times New Roman" w:hAnsi="Times New Roman" w:cs="Times New Roman"/>
          <w:sz w:val="24"/>
          <w:szCs w:val="24"/>
        </w:rPr>
        <w:t>.</w:t>
      </w:r>
      <w:r w:rsidR="007B743E" w:rsidRPr="00641F59">
        <w:rPr>
          <w:rFonts w:ascii="Times New Roman" w:hAnsi="Times New Roman" w:cs="Times New Roman"/>
          <w:sz w:val="24"/>
          <w:szCs w:val="24"/>
        </w:rPr>
        <w:t xml:space="preserve"> The m</w:t>
      </w:r>
      <w:r w:rsidR="000419D3" w:rsidRPr="00641F59">
        <w:rPr>
          <w:rFonts w:ascii="Times New Roman" w:hAnsi="Times New Roman" w:cs="Times New Roman"/>
          <w:sz w:val="24"/>
          <w:szCs w:val="24"/>
        </w:rPr>
        <w:t>ost s</w:t>
      </w:r>
      <w:r w:rsidR="007B743E" w:rsidRPr="00641F59">
        <w:rPr>
          <w:rFonts w:ascii="Times New Roman" w:hAnsi="Times New Roman" w:cs="Times New Roman"/>
          <w:sz w:val="24"/>
          <w:szCs w:val="24"/>
        </w:rPr>
        <w:t>e</w:t>
      </w:r>
      <w:r w:rsidR="000419D3" w:rsidRPr="00641F59">
        <w:rPr>
          <w:rFonts w:ascii="Times New Roman" w:hAnsi="Times New Roman" w:cs="Times New Roman"/>
          <w:sz w:val="24"/>
          <w:szCs w:val="24"/>
        </w:rPr>
        <w:t>ve</w:t>
      </w:r>
      <w:r w:rsidR="007B743E" w:rsidRPr="00641F59">
        <w:rPr>
          <w:rFonts w:ascii="Times New Roman" w:hAnsi="Times New Roman" w:cs="Times New Roman"/>
          <w:sz w:val="24"/>
          <w:szCs w:val="24"/>
        </w:rPr>
        <w:t xml:space="preserve">re potential effects of climate change on cities are </w:t>
      </w:r>
      <w:r w:rsidR="000419D3" w:rsidRPr="00641F59">
        <w:rPr>
          <w:rFonts w:ascii="Times New Roman" w:hAnsi="Times New Roman" w:cs="Times New Roman"/>
          <w:sz w:val="24"/>
          <w:szCs w:val="24"/>
        </w:rPr>
        <w:t>heat waves, periods of extreme winter cold,</w:t>
      </w:r>
      <w:r w:rsidR="000419D3" w:rsidRPr="000419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increased frequency of air </w:t>
      </w:r>
      <w:r w:rsidR="000419D3" w:rsidRPr="00641F59">
        <w:rPr>
          <w:rFonts w:ascii="Times New Roman" w:eastAsia="Times New Roman" w:hAnsi="Times New Roman" w:cs="Times New Roman"/>
          <w:sz w:val="24"/>
          <w:szCs w:val="24"/>
          <w:lang w:eastAsia="tr-TR"/>
        </w:rPr>
        <w:t>and water pollution episodes,</w:t>
      </w:r>
      <w:r w:rsidR="000419D3" w:rsidRPr="000419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rising sea</w:t>
      </w:r>
      <w:r w:rsidR="000419D3" w:rsidRPr="00641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419D3" w:rsidRPr="000419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levels and </w:t>
      </w:r>
      <w:r w:rsidR="000419D3" w:rsidRPr="00641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increased risk of storm surge, changes in the </w:t>
      </w:r>
      <w:r w:rsidR="000419D3" w:rsidRPr="000419D3">
        <w:rPr>
          <w:rFonts w:ascii="Times New Roman" w:eastAsia="Times New Roman" w:hAnsi="Times New Roman" w:cs="Times New Roman"/>
          <w:sz w:val="24"/>
          <w:szCs w:val="24"/>
          <w:lang w:eastAsia="tr-TR"/>
        </w:rPr>
        <w:t>frequency and</w:t>
      </w:r>
      <w:r w:rsidR="000419D3" w:rsidRPr="00641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severity of </w:t>
      </w:r>
      <w:r w:rsidR="000419D3" w:rsidRPr="000419D3">
        <w:rPr>
          <w:rFonts w:ascii="Times New Roman" w:eastAsia="Times New Roman" w:hAnsi="Times New Roman" w:cs="Times New Roman"/>
          <w:sz w:val="24"/>
          <w:szCs w:val="24"/>
          <w:lang w:eastAsia="tr-TR"/>
        </w:rPr>
        <w:t>flooding associated with</w:t>
      </w:r>
      <w:r w:rsidR="000419D3" w:rsidRPr="00641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more intense precipitation</w:t>
      </w:r>
      <w:r w:rsidR="001E34D7" w:rsidRPr="00641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(Wilby 2007)</w:t>
      </w:r>
      <w:r w:rsidR="000419D3" w:rsidRPr="00641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536972" w:rsidRPr="00641F59" w:rsidRDefault="00067A6B" w:rsidP="001148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F59">
        <w:rPr>
          <w:rFonts w:ascii="Times New Roman" w:hAnsi="Times New Roman" w:cs="Times New Roman"/>
          <w:sz w:val="24"/>
          <w:szCs w:val="24"/>
        </w:rPr>
        <w:t xml:space="preserve">The growing concerns for climate change have led to urban responses by municipalities across the world particularly since the 1990s. </w:t>
      </w:r>
      <w:r w:rsidR="00982EF3" w:rsidRPr="00641F59">
        <w:rPr>
          <w:rFonts w:ascii="Times New Roman" w:hAnsi="Times New Roman" w:cs="Times New Roman"/>
          <w:sz w:val="24"/>
          <w:szCs w:val="24"/>
        </w:rPr>
        <w:t>Municipalities with their authorities over land-use planning</w:t>
      </w:r>
      <w:r w:rsidR="00FE4453" w:rsidRPr="00641F59">
        <w:rPr>
          <w:rFonts w:ascii="Times New Roman" w:hAnsi="Times New Roman" w:cs="Times New Roman"/>
          <w:sz w:val="24"/>
          <w:szCs w:val="24"/>
        </w:rPr>
        <w:t>, water</w:t>
      </w:r>
      <w:r w:rsidR="00982EF3" w:rsidRPr="00641F59">
        <w:rPr>
          <w:rFonts w:ascii="Times New Roman" w:hAnsi="Times New Roman" w:cs="Times New Roman"/>
          <w:sz w:val="24"/>
          <w:szCs w:val="24"/>
        </w:rPr>
        <w:t xml:space="preserve"> and waste management, energy consumption and transportation can play significant roles in reducing greenhouse gas emissions. Moreover, </w:t>
      </w:r>
      <w:r w:rsidR="00957A98" w:rsidRPr="00641F59">
        <w:rPr>
          <w:rFonts w:ascii="Times New Roman" w:hAnsi="Times New Roman" w:cs="Times New Roman"/>
          <w:sz w:val="24"/>
          <w:szCs w:val="24"/>
        </w:rPr>
        <w:t>they can go beyond their</w:t>
      </w:r>
      <w:r w:rsidR="00FE4453" w:rsidRPr="00641F59">
        <w:rPr>
          <w:rFonts w:ascii="Times New Roman" w:hAnsi="Times New Roman" w:cs="Times New Roman"/>
          <w:sz w:val="24"/>
          <w:szCs w:val="24"/>
        </w:rPr>
        <w:t xml:space="preserve"> already defined</w:t>
      </w:r>
      <w:r w:rsidR="00641F59">
        <w:rPr>
          <w:rFonts w:ascii="Times New Roman" w:hAnsi="Times New Roman" w:cs="Times New Roman"/>
          <w:sz w:val="24"/>
          <w:szCs w:val="24"/>
        </w:rPr>
        <w:t xml:space="preserve"> </w:t>
      </w:r>
      <w:r w:rsidR="00982EF3" w:rsidRPr="00641F59">
        <w:rPr>
          <w:rFonts w:ascii="Times New Roman" w:hAnsi="Times New Roman" w:cs="Times New Roman"/>
          <w:sz w:val="24"/>
          <w:szCs w:val="24"/>
        </w:rPr>
        <w:t>responsibilities</w:t>
      </w:r>
      <w:r w:rsidR="00536972" w:rsidRPr="00641F59">
        <w:rPr>
          <w:rFonts w:ascii="Times New Roman" w:hAnsi="Times New Roman" w:cs="Times New Roman"/>
          <w:sz w:val="24"/>
          <w:szCs w:val="24"/>
        </w:rPr>
        <w:t>,</w:t>
      </w:r>
      <w:r w:rsidR="00982EF3" w:rsidRPr="00641F59">
        <w:rPr>
          <w:rFonts w:ascii="Times New Roman" w:hAnsi="Times New Roman" w:cs="Times New Roman"/>
          <w:sz w:val="24"/>
          <w:szCs w:val="24"/>
        </w:rPr>
        <w:t xml:space="preserve"> and </w:t>
      </w:r>
      <w:r w:rsidR="00536972" w:rsidRPr="00641F59">
        <w:rPr>
          <w:rFonts w:ascii="Times New Roman" w:hAnsi="Times New Roman" w:cs="Times New Roman"/>
          <w:sz w:val="24"/>
          <w:szCs w:val="24"/>
        </w:rPr>
        <w:t>develop bottom-up initiatives to reduce greenhouse gas emissions</w:t>
      </w:r>
      <w:r w:rsidR="008E58CB">
        <w:rPr>
          <w:rFonts w:ascii="Times New Roman" w:hAnsi="Times New Roman" w:cs="Times New Roman"/>
          <w:sz w:val="24"/>
          <w:szCs w:val="24"/>
        </w:rPr>
        <w:t xml:space="preserve"> (Betsill and Bulkeley 2005</w:t>
      </w:r>
      <w:r w:rsidR="00982EF3" w:rsidRPr="00641F59">
        <w:rPr>
          <w:rFonts w:ascii="Times New Roman" w:hAnsi="Times New Roman" w:cs="Times New Roman"/>
          <w:sz w:val="24"/>
          <w:szCs w:val="24"/>
        </w:rPr>
        <w:t xml:space="preserve">). </w:t>
      </w:r>
      <w:r w:rsidR="00CB5627" w:rsidRPr="00641F59">
        <w:rPr>
          <w:rFonts w:ascii="Times New Roman" w:hAnsi="Times New Roman" w:cs="Times New Roman"/>
          <w:sz w:val="24"/>
          <w:szCs w:val="24"/>
        </w:rPr>
        <w:t xml:space="preserve">It should be noted that </w:t>
      </w:r>
      <w:r w:rsidR="00410103" w:rsidRPr="00641F59">
        <w:rPr>
          <w:rFonts w:ascii="Times New Roman" w:hAnsi="Times New Roman" w:cs="Times New Roman"/>
          <w:sz w:val="24"/>
          <w:szCs w:val="24"/>
        </w:rPr>
        <w:t xml:space="preserve">the growing interest and involvement of municipalities in climate change mitigation and adaptation has also led to establishment of climate-related international and regional partnerships and networks for the last two decades. </w:t>
      </w:r>
      <w:r w:rsidR="00CB5627" w:rsidRPr="00641F59">
        <w:rPr>
          <w:rFonts w:ascii="Times New Roman" w:hAnsi="Times New Roman" w:cs="Times New Roman"/>
          <w:sz w:val="24"/>
          <w:szCs w:val="24"/>
        </w:rPr>
        <w:t xml:space="preserve">Cities work together in these networks to share experiences and develop common goals. </w:t>
      </w:r>
      <w:r w:rsidR="00410103" w:rsidRPr="00641F59">
        <w:rPr>
          <w:rFonts w:ascii="Times New Roman" w:hAnsi="Times New Roman" w:cs="Times New Roman"/>
          <w:sz w:val="24"/>
          <w:szCs w:val="24"/>
        </w:rPr>
        <w:t xml:space="preserve">Some pioneering examples are ICLEI, </w:t>
      </w:r>
      <w:r w:rsidR="00410103" w:rsidRPr="00641F59">
        <w:rPr>
          <w:rFonts w:ascii="Times New Roman" w:hAnsi="Times New Roman" w:cs="Times New Roman"/>
          <w:color w:val="000000"/>
          <w:sz w:val="24"/>
          <w:szCs w:val="24"/>
        </w:rPr>
        <w:t>Climate Alliance</w:t>
      </w:r>
      <w:r w:rsidR="00410103" w:rsidRPr="00641F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0103" w:rsidRPr="00641F59">
        <w:rPr>
          <w:rFonts w:ascii="Times New Roman" w:hAnsi="Times New Roman" w:cs="Times New Roman"/>
          <w:color w:val="000000"/>
          <w:sz w:val="24"/>
          <w:szCs w:val="24"/>
        </w:rPr>
        <w:t xml:space="preserve"> Energy Cities</w:t>
      </w:r>
      <w:r w:rsidR="00410103" w:rsidRPr="00641F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0103" w:rsidRPr="00641F59">
        <w:rPr>
          <w:rFonts w:ascii="Times New Roman" w:hAnsi="Times New Roman" w:cs="Times New Roman"/>
          <w:color w:val="000000"/>
          <w:sz w:val="24"/>
          <w:szCs w:val="24"/>
        </w:rPr>
        <w:t xml:space="preserve"> C40 Cities Climate Lead</w:t>
      </w:r>
      <w:r w:rsidR="00410103" w:rsidRPr="00641F59">
        <w:rPr>
          <w:rFonts w:ascii="Times New Roman" w:hAnsi="Times New Roman" w:cs="Times New Roman"/>
          <w:color w:val="000000"/>
          <w:sz w:val="24"/>
          <w:szCs w:val="24"/>
        </w:rPr>
        <w:t>ership</w:t>
      </w:r>
      <w:r w:rsidR="00855331" w:rsidRPr="00641F59">
        <w:rPr>
          <w:rFonts w:ascii="Times New Roman" w:hAnsi="Times New Roman" w:cs="Times New Roman"/>
          <w:color w:val="000000"/>
          <w:sz w:val="24"/>
          <w:szCs w:val="24"/>
        </w:rPr>
        <w:t>, and Covenant of Mayors</w:t>
      </w:r>
      <w:r w:rsidR="00410103" w:rsidRPr="00641F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0103" w:rsidRPr="00641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02EA" w:rsidRPr="00641F59" w:rsidRDefault="00B7627A" w:rsidP="001148D8">
      <w:pPr>
        <w:jc w:val="both"/>
        <w:rPr>
          <w:rFonts w:ascii="Times New Roman" w:hAnsi="Times New Roman" w:cs="Times New Roman"/>
          <w:sz w:val="24"/>
          <w:szCs w:val="24"/>
        </w:rPr>
      </w:pPr>
      <w:r w:rsidRPr="00641F59">
        <w:rPr>
          <w:rFonts w:ascii="Times New Roman" w:hAnsi="Times New Roman" w:cs="Times New Roman"/>
          <w:color w:val="000000"/>
          <w:sz w:val="24"/>
          <w:szCs w:val="24"/>
        </w:rPr>
        <w:t xml:space="preserve">To sum up, </w:t>
      </w:r>
      <w:r w:rsidR="00982EF3" w:rsidRPr="00641F59">
        <w:rPr>
          <w:rFonts w:ascii="Times New Roman" w:hAnsi="Times New Roman" w:cs="Times New Roman"/>
          <w:sz w:val="24"/>
          <w:szCs w:val="24"/>
        </w:rPr>
        <w:t>t</w:t>
      </w:r>
      <w:r w:rsidR="00070DFF" w:rsidRPr="00641F59">
        <w:rPr>
          <w:rFonts w:ascii="Times New Roman" w:hAnsi="Times New Roman" w:cs="Times New Roman"/>
          <w:sz w:val="24"/>
          <w:szCs w:val="24"/>
        </w:rPr>
        <w:t xml:space="preserve">he instruments of </w:t>
      </w:r>
      <w:r w:rsidR="003802EA" w:rsidRPr="00641F59">
        <w:rPr>
          <w:rFonts w:ascii="Times New Roman" w:hAnsi="Times New Roman" w:cs="Times New Roman"/>
          <w:sz w:val="24"/>
          <w:szCs w:val="24"/>
        </w:rPr>
        <w:t xml:space="preserve">municipalities for </w:t>
      </w:r>
      <w:r w:rsidR="00070DFF" w:rsidRPr="00641F59">
        <w:rPr>
          <w:rFonts w:ascii="Times New Roman" w:hAnsi="Times New Roman" w:cs="Times New Roman"/>
          <w:sz w:val="24"/>
          <w:szCs w:val="24"/>
        </w:rPr>
        <w:t xml:space="preserve">climate </w:t>
      </w:r>
      <w:r w:rsidR="00D74310" w:rsidRPr="00641F59">
        <w:rPr>
          <w:rFonts w:ascii="Times New Roman" w:hAnsi="Times New Roman" w:cs="Times New Roman"/>
          <w:sz w:val="24"/>
          <w:szCs w:val="24"/>
        </w:rPr>
        <w:t xml:space="preserve">change </w:t>
      </w:r>
      <w:r w:rsidR="00070DFF" w:rsidRPr="00641F59">
        <w:rPr>
          <w:rFonts w:ascii="Times New Roman" w:hAnsi="Times New Roman" w:cs="Times New Roman"/>
          <w:sz w:val="24"/>
          <w:szCs w:val="24"/>
        </w:rPr>
        <w:t>mitigation and ad</w:t>
      </w:r>
      <w:r w:rsidR="00D74310" w:rsidRPr="00641F59">
        <w:rPr>
          <w:rFonts w:ascii="Times New Roman" w:hAnsi="Times New Roman" w:cs="Times New Roman"/>
          <w:sz w:val="24"/>
          <w:szCs w:val="24"/>
        </w:rPr>
        <w:t>aptation include a wide variety</w:t>
      </w:r>
      <w:r w:rsidR="00070DFF" w:rsidRPr="00641F59">
        <w:rPr>
          <w:rFonts w:ascii="Times New Roman" w:hAnsi="Times New Roman" w:cs="Times New Roman"/>
          <w:sz w:val="24"/>
          <w:szCs w:val="24"/>
        </w:rPr>
        <w:t xml:space="preserve"> rangi</w:t>
      </w:r>
      <w:r w:rsidR="00D74310" w:rsidRPr="00641F59">
        <w:rPr>
          <w:rFonts w:ascii="Times New Roman" w:hAnsi="Times New Roman" w:cs="Times New Roman"/>
          <w:sz w:val="24"/>
          <w:szCs w:val="24"/>
        </w:rPr>
        <w:t xml:space="preserve">ng from climate-related policy-making (in many urban sectors such as built environment, transportation, water </w:t>
      </w:r>
      <w:r w:rsidR="00E31199" w:rsidRPr="00641F59">
        <w:rPr>
          <w:rFonts w:ascii="Times New Roman" w:hAnsi="Times New Roman" w:cs="Times New Roman"/>
          <w:sz w:val="24"/>
          <w:szCs w:val="24"/>
        </w:rPr>
        <w:t xml:space="preserve">and waste </w:t>
      </w:r>
      <w:r w:rsidR="00D74310" w:rsidRPr="00641F59">
        <w:rPr>
          <w:rFonts w:ascii="Times New Roman" w:hAnsi="Times New Roman" w:cs="Times New Roman"/>
          <w:sz w:val="24"/>
          <w:szCs w:val="24"/>
        </w:rPr>
        <w:t xml:space="preserve">management, </w:t>
      </w:r>
      <w:r w:rsidR="003802EA" w:rsidRPr="00641F59">
        <w:rPr>
          <w:rFonts w:ascii="Times New Roman" w:hAnsi="Times New Roman" w:cs="Times New Roman"/>
          <w:sz w:val="24"/>
          <w:szCs w:val="24"/>
        </w:rPr>
        <w:t>energy</w:t>
      </w:r>
      <w:r w:rsidR="008C3E8A" w:rsidRPr="00641F59">
        <w:rPr>
          <w:rFonts w:ascii="Times New Roman" w:hAnsi="Times New Roman" w:cs="Times New Roman"/>
          <w:sz w:val="24"/>
          <w:szCs w:val="24"/>
        </w:rPr>
        <w:t xml:space="preserve"> use</w:t>
      </w:r>
      <w:r w:rsidR="00DF0FFD" w:rsidRPr="00641F59">
        <w:rPr>
          <w:rFonts w:ascii="Times New Roman" w:hAnsi="Times New Roman" w:cs="Times New Roman"/>
          <w:sz w:val="24"/>
          <w:szCs w:val="24"/>
        </w:rPr>
        <w:t>, green system,</w:t>
      </w:r>
      <w:r w:rsidR="003802EA" w:rsidRPr="00641F59">
        <w:rPr>
          <w:rFonts w:ascii="Times New Roman" w:hAnsi="Times New Roman" w:cs="Times New Roman"/>
          <w:sz w:val="24"/>
          <w:szCs w:val="24"/>
        </w:rPr>
        <w:t xml:space="preserve"> </w:t>
      </w:r>
      <w:r w:rsidR="00D74310" w:rsidRPr="00641F59">
        <w:rPr>
          <w:rFonts w:ascii="Times New Roman" w:hAnsi="Times New Roman" w:cs="Times New Roman"/>
          <w:sz w:val="24"/>
          <w:szCs w:val="24"/>
        </w:rPr>
        <w:t>and so on)</w:t>
      </w:r>
      <w:r w:rsidR="00070DFF" w:rsidRPr="00641F59">
        <w:rPr>
          <w:rFonts w:ascii="Times New Roman" w:hAnsi="Times New Roman" w:cs="Times New Roman"/>
          <w:sz w:val="24"/>
          <w:szCs w:val="24"/>
        </w:rPr>
        <w:t xml:space="preserve">, institutional capacity building </w:t>
      </w:r>
      <w:r w:rsidR="003802EA" w:rsidRPr="00641F59">
        <w:rPr>
          <w:rFonts w:ascii="Times New Roman" w:hAnsi="Times New Roman" w:cs="Times New Roman"/>
          <w:sz w:val="24"/>
          <w:szCs w:val="24"/>
        </w:rPr>
        <w:t xml:space="preserve">(engaging in international and national climate alliances and networks, launching new departments in the municipality, etc.) </w:t>
      </w:r>
      <w:r w:rsidR="00070DFF" w:rsidRPr="00641F59">
        <w:rPr>
          <w:rFonts w:ascii="Times New Roman" w:hAnsi="Times New Roman" w:cs="Times New Roman"/>
          <w:sz w:val="24"/>
          <w:szCs w:val="24"/>
        </w:rPr>
        <w:t>to spatial plan</w:t>
      </w:r>
      <w:r w:rsidR="00D74310" w:rsidRPr="00641F59">
        <w:rPr>
          <w:rFonts w:ascii="Times New Roman" w:hAnsi="Times New Roman" w:cs="Times New Roman"/>
          <w:sz w:val="24"/>
          <w:szCs w:val="24"/>
        </w:rPr>
        <w:t>ning</w:t>
      </w:r>
      <w:r w:rsidR="003802EA" w:rsidRPr="00641F59">
        <w:rPr>
          <w:rFonts w:ascii="Times New Roman" w:hAnsi="Times New Roman" w:cs="Times New Roman"/>
          <w:sz w:val="24"/>
          <w:szCs w:val="24"/>
        </w:rPr>
        <w:t xml:space="preserve"> (climate-sensitive urban planning and design)</w:t>
      </w:r>
      <w:r w:rsidR="00070DFF" w:rsidRPr="00641F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B3A" w:rsidRPr="00641F59" w:rsidRDefault="007C62CA" w:rsidP="001148D8">
      <w:pPr>
        <w:jc w:val="both"/>
        <w:rPr>
          <w:rFonts w:ascii="Times New Roman" w:hAnsi="Times New Roman" w:cs="Times New Roman"/>
          <w:sz w:val="24"/>
          <w:szCs w:val="24"/>
        </w:rPr>
      </w:pPr>
      <w:r w:rsidRPr="00641F59">
        <w:rPr>
          <w:rFonts w:ascii="Times New Roman" w:hAnsi="Times New Roman" w:cs="Times New Roman"/>
          <w:sz w:val="24"/>
          <w:szCs w:val="24"/>
        </w:rPr>
        <w:t xml:space="preserve">So as to address the climate change phenomenon, </w:t>
      </w:r>
      <w:r w:rsidR="00C00C9C" w:rsidRPr="00641F59">
        <w:rPr>
          <w:rFonts w:ascii="Times New Roman" w:hAnsi="Times New Roman" w:cs="Times New Roman"/>
          <w:sz w:val="24"/>
          <w:szCs w:val="24"/>
        </w:rPr>
        <w:t>municipalities develop policies and actions across all world regions</w:t>
      </w:r>
      <w:r w:rsidR="006F30FD" w:rsidRPr="00641F59">
        <w:rPr>
          <w:rFonts w:ascii="Times New Roman" w:hAnsi="Times New Roman" w:cs="Times New Roman"/>
          <w:sz w:val="24"/>
          <w:szCs w:val="24"/>
        </w:rPr>
        <w:t xml:space="preserve"> </w:t>
      </w:r>
      <w:r w:rsidRPr="00641F59">
        <w:rPr>
          <w:rFonts w:ascii="Times New Roman" w:hAnsi="Times New Roman" w:cs="Times New Roman"/>
          <w:sz w:val="24"/>
          <w:szCs w:val="24"/>
        </w:rPr>
        <w:t>i</w:t>
      </w:r>
      <w:r w:rsidR="00CB119C" w:rsidRPr="00641F59">
        <w:rPr>
          <w:rFonts w:ascii="Times New Roman" w:hAnsi="Times New Roman" w:cs="Times New Roman"/>
          <w:sz w:val="24"/>
          <w:szCs w:val="24"/>
        </w:rPr>
        <w:t>n the above</w:t>
      </w:r>
      <w:r w:rsidR="00B7627A" w:rsidRPr="00641F59">
        <w:rPr>
          <w:rFonts w:ascii="Times New Roman" w:hAnsi="Times New Roman" w:cs="Times New Roman"/>
          <w:sz w:val="24"/>
          <w:szCs w:val="24"/>
        </w:rPr>
        <w:t>-mentioned fields</w:t>
      </w:r>
      <w:r w:rsidR="00FB1B1E">
        <w:rPr>
          <w:rFonts w:ascii="Times New Roman" w:hAnsi="Times New Roman" w:cs="Times New Roman"/>
          <w:sz w:val="24"/>
          <w:szCs w:val="24"/>
        </w:rPr>
        <w:t>;</w:t>
      </w:r>
      <w:r w:rsidR="005461F5" w:rsidRPr="00641F59">
        <w:rPr>
          <w:rFonts w:ascii="Times New Roman" w:hAnsi="Times New Roman" w:cs="Times New Roman"/>
          <w:sz w:val="24"/>
          <w:szCs w:val="24"/>
        </w:rPr>
        <w:t xml:space="preserve"> nevertheless</w:t>
      </w:r>
      <w:r w:rsidR="00FB1B1E">
        <w:rPr>
          <w:rFonts w:ascii="Times New Roman" w:hAnsi="Times New Roman" w:cs="Times New Roman"/>
          <w:sz w:val="24"/>
          <w:szCs w:val="24"/>
        </w:rPr>
        <w:t>,</w:t>
      </w:r>
      <w:r w:rsidR="005461F5" w:rsidRPr="00641F59">
        <w:rPr>
          <w:rFonts w:ascii="Times New Roman" w:hAnsi="Times New Roman" w:cs="Times New Roman"/>
          <w:sz w:val="24"/>
          <w:szCs w:val="24"/>
        </w:rPr>
        <w:t xml:space="preserve"> the levels of action-taking greatly vary among them. </w:t>
      </w:r>
      <w:r w:rsidR="001A251A" w:rsidRPr="00641F59">
        <w:rPr>
          <w:rFonts w:ascii="Times New Roman" w:hAnsi="Times New Roman" w:cs="Times New Roman"/>
          <w:sz w:val="24"/>
          <w:szCs w:val="24"/>
        </w:rPr>
        <w:t>In other words, the</w:t>
      </w:r>
      <w:r w:rsidR="003F73AE">
        <w:rPr>
          <w:rFonts w:ascii="Times New Roman" w:hAnsi="Times New Roman" w:cs="Times New Roman"/>
          <w:sz w:val="24"/>
          <w:szCs w:val="24"/>
        </w:rPr>
        <w:t xml:space="preserve"> level of</w:t>
      </w:r>
      <w:r w:rsidR="001A251A" w:rsidRPr="00641F59">
        <w:rPr>
          <w:rFonts w:ascii="Times New Roman" w:hAnsi="Times New Roman" w:cs="Times New Roman"/>
          <w:sz w:val="24"/>
          <w:szCs w:val="24"/>
        </w:rPr>
        <w:t xml:space="preserve"> involvement and progress in </w:t>
      </w:r>
      <w:r w:rsidR="00641F59" w:rsidRPr="00641F59">
        <w:rPr>
          <w:rFonts w:ascii="Times New Roman" w:hAnsi="Times New Roman" w:cs="Times New Roman"/>
          <w:sz w:val="24"/>
          <w:szCs w:val="24"/>
        </w:rPr>
        <w:t xml:space="preserve">cities </w:t>
      </w:r>
      <w:r w:rsidR="003F73AE">
        <w:rPr>
          <w:rFonts w:ascii="Times New Roman" w:hAnsi="Times New Roman" w:cs="Times New Roman"/>
          <w:sz w:val="24"/>
          <w:szCs w:val="24"/>
        </w:rPr>
        <w:t>differ from each other in various countries,</w:t>
      </w:r>
      <w:r w:rsidR="001A251A" w:rsidRPr="00641F59">
        <w:rPr>
          <w:rFonts w:ascii="Times New Roman" w:hAnsi="Times New Roman" w:cs="Times New Roman"/>
          <w:sz w:val="24"/>
          <w:szCs w:val="24"/>
        </w:rPr>
        <w:t xml:space="preserve"> and even within the boundaries of the same country. </w:t>
      </w:r>
      <w:r w:rsidR="005354A9" w:rsidRPr="00641F59">
        <w:rPr>
          <w:rFonts w:ascii="Times New Roman" w:hAnsi="Times New Roman" w:cs="Times New Roman"/>
          <w:sz w:val="24"/>
          <w:szCs w:val="24"/>
        </w:rPr>
        <w:t>The</w:t>
      </w:r>
      <w:r w:rsidR="000A6894" w:rsidRPr="00641F59">
        <w:rPr>
          <w:rFonts w:ascii="Times New Roman" w:hAnsi="Times New Roman" w:cs="Times New Roman"/>
          <w:sz w:val="24"/>
          <w:szCs w:val="24"/>
        </w:rPr>
        <w:t>re can be various</w:t>
      </w:r>
      <w:r w:rsidR="005354A9" w:rsidRPr="00641F59">
        <w:rPr>
          <w:rFonts w:ascii="Times New Roman" w:hAnsi="Times New Roman" w:cs="Times New Roman"/>
          <w:sz w:val="24"/>
          <w:szCs w:val="24"/>
        </w:rPr>
        <w:t xml:space="preserve"> factors behind municipalities’ </w:t>
      </w:r>
      <w:r w:rsidR="00725555">
        <w:rPr>
          <w:rFonts w:ascii="Times New Roman" w:hAnsi="Times New Roman" w:cs="Times New Roman"/>
          <w:sz w:val="24"/>
          <w:szCs w:val="24"/>
        </w:rPr>
        <w:t>varying</w:t>
      </w:r>
      <w:r w:rsidR="008C3E8A" w:rsidRPr="00641F59">
        <w:rPr>
          <w:rFonts w:ascii="Times New Roman" w:hAnsi="Times New Roman" w:cs="Times New Roman"/>
          <w:sz w:val="24"/>
          <w:szCs w:val="24"/>
        </w:rPr>
        <w:t xml:space="preserve"> </w:t>
      </w:r>
      <w:r w:rsidR="005354A9" w:rsidRPr="00641F59">
        <w:rPr>
          <w:rFonts w:ascii="Times New Roman" w:hAnsi="Times New Roman" w:cs="Times New Roman"/>
          <w:sz w:val="24"/>
          <w:szCs w:val="24"/>
        </w:rPr>
        <w:t>level of involvement</w:t>
      </w:r>
      <w:r w:rsidR="006C461D" w:rsidRPr="00641F59">
        <w:rPr>
          <w:rFonts w:ascii="Times New Roman" w:hAnsi="Times New Roman" w:cs="Times New Roman"/>
          <w:sz w:val="24"/>
          <w:szCs w:val="24"/>
        </w:rPr>
        <w:t xml:space="preserve"> (Betsill and Bulkeley 2007, Heinrichs et al. 2013)</w:t>
      </w:r>
      <w:r w:rsidR="005354A9" w:rsidRPr="00641F59">
        <w:rPr>
          <w:rFonts w:ascii="Times New Roman" w:hAnsi="Times New Roman" w:cs="Times New Roman"/>
          <w:sz w:val="24"/>
          <w:szCs w:val="24"/>
        </w:rPr>
        <w:t xml:space="preserve">: </w:t>
      </w:r>
      <w:r w:rsidR="005354A9" w:rsidRPr="005354A9">
        <w:rPr>
          <w:rFonts w:ascii="Times New Roman" w:hAnsi="Times New Roman" w:cs="Times New Roman"/>
          <w:sz w:val="24"/>
          <w:szCs w:val="24"/>
        </w:rPr>
        <w:t xml:space="preserve">local </w:t>
      </w:r>
      <w:r w:rsidR="003A7F3F" w:rsidRPr="00641F59">
        <w:rPr>
          <w:rFonts w:ascii="Times New Roman" w:hAnsi="Times New Roman" w:cs="Times New Roman"/>
          <w:sz w:val="24"/>
          <w:szCs w:val="24"/>
        </w:rPr>
        <w:t xml:space="preserve">competencies and </w:t>
      </w:r>
      <w:r w:rsidR="005354A9" w:rsidRPr="00641F59">
        <w:rPr>
          <w:rFonts w:ascii="Times New Roman" w:hAnsi="Times New Roman" w:cs="Times New Roman"/>
          <w:sz w:val="24"/>
          <w:szCs w:val="24"/>
        </w:rPr>
        <w:t>capa</w:t>
      </w:r>
      <w:r w:rsidR="003A7F3F" w:rsidRPr="00641F59">
        <w:rPr>
          <w:rFonts w:ascii="Times New Roman" w:hAnsi="Times New Roman" w:cs="Times New Roman"/>
          <w:sz w:val="24"/>
          <w:szCs w:val="24"/>
        </w:rPr>
        <w:t>city</w:t>
      </w:r>
      <w:r w:rsidR="006D560D" w:rsidRPr="00641F59">
        <w:rPr>
          <w:rFonts w:ascii="Times New Roman" w:hAnsi="Times New Roman" w:cs="Times New Roman"/>
          <w:sz w:val="24"/>
          <w:szCs w:val="24"/>
        </w:rPr>
        <w:t xml:space="preserve"> </w:t>
      </w:r>
      <w:r w:rsidR="005354A9" w:rsidRPr="005354A9">
        <w:rPr>
          <w:rFonts w:ascii="Times New Roman" w:hAnsi="Times New Roman" w:cs="Times New Roman"/>
          <w:sz w:val="24"/>
          <w:szCs w:val="24"/>
        </w:rPr>
        <w:t>in climate-relate</w:t>
      </w:r>
      <w:r w:rsidR="005354A9" w:rsidRPr="00641F59">
        <w:rPr>
          <w:rFonts w:ascii="Times New Roman" w:hAnsi="Times New Roman" w:cs="Times New Roman"/>
          <w:sz w:val="24"/>
          <w:szCs w:val="24"/>
        </w:rPr>
        <w:t>d policy sectors, avail</w:t>
      </w:r>
      <w:r w:rsidR="005354A9" w:rsidRPr="005354A9">
        <w:rPr>
          <w:rFonts w:ascii="Times New Roman" w:hAnsi="Times New Roman" w:cs="Times New Roman"/>
          <w:sz w:val="24"/>
          <w:szCs w:val="24"/>
        </w:rPr>
        <w:t>ability of financial resources</w:t>
      </w:r>
      <w:r w:rsidR="005354A9" w:rsidRPr="00641F59">
        <w:rPr>
          <w:rFonts w:ascii="Times New Roman" w:hAnsi="Times New Roman" w:cs="Times New Roman"/>
          <w:sz w:val="24"/>
          <w:szCs w:val="24"/>
        </w:rPr>
        <w:t xml:space="preserve">, framing of </w:t>
      </w:r>
      <w:r w:rsidR="00D60B3A" w:rsidRPr="00641F59">
        <w:rPr>
          <w:rFonts w:ascii="Times New Roman" w:hAnsi="Times New Roman" w:cs="Times New Roman"/>
          <w:sz w:val="24"/>
          <w:szCs w:val="24"/>
        </w:rPr>
        <w:t>l</w:t>
      </w:r>
      <w:r w:rsidR="005354A9" w:rsidRPr="00641F59">
        <w:rPr>
          <w:rFonts w:ascii="Times New Roman" w:hAnsi="Times New Roman" w:cs="Times New Roman"/>
          <w:sz w:val="24"/>
          <w:szCs w:val="24"/>
        </w:rPr>
        <w:t xml:space="preserve">ocal issues </w:t>
      </w:r>
      <w:r w:rsidR="00D60B3A" w:rsidRPr="00641F59">
        <w:rPr>
          <w:rFonts w:ascii="Times New Roman" w:hAnsi="Times New Roman" w:cs="Times New Roman"/>
          <w:sz w:val="24"/>
          <w:szCs w:val="24"/>
        </w:rPr>
        <w:t>and priorities</w:t>
      </w:r>
      <w:r w:rsidR="006C461D" w:rsidRPr="00641F59">
        <w:rPr>
          <w:rFonts w:ascii="Times New Roman" w:hAnsi="Times New Roman" w:cs="Times New Roman"/>
          <w:sz w:val="24"/>
          <w:szCs w:val="24"/>
        </w:rPr>
        <w:t xml:space="preserve">, presence of scientific information about local climatic conditions, willingness, enrolling in climate-related networks and alliances </w:t>
      </w:r>
      <w:r w:rsidR="005354A9" w:rsidRPr="00641F59">
        <w:rPr>
          <w:rFonts w:ascii="Times New Roman" w:hAnsi="Times New Roman" w:cs="Times New Roman"/>
          <w:sz w:val="24"/>
          <w:szCs w:val="24"/>
        </w:rPr>
        <w:t>can be listed among the</w:t>
      </w:r>
      <w:r w:rsidR="00D60B3A" w:rsidRPr="00641F59">
        <w:rPr>
          <w:rFonts w:ascii="Times New Roman" w:hAnsi="Times New Roman" w:cs="Times New Roman"/>
          <w:sz w:val="24"/>
          <w:szCs w:val="24"/>
        </w:rPr>
        <w:t>se</w:t>
      </w:r>
      <w:r w:rsidR="005354A9" w:rsidRPr="00641F59">
        <w:rPr>
          <w:rFonts w:ascii="Times New Roman" w:hAnsi="Times New Roman" w:cs="Times New Roman"/>
          <w:sz w:val="24"/>
          <w:szCs w:val="24"/>
        </w:rPr>
        <w:t xml:space="preserve"> factors. </w:t>
      </w:r>
    </w:p>
    <w:p w:rsidR="00637317" w:rsidRPr="00641F59" w:rsidRDefault="005354A9" w:rsidP="001148D8">
      <w:pPr>
        <w:jc w:val="both"/>
        <w:rPr>
          <w:rFonts w:ascii="Times New Roman" w:hAnsi="Times New Roman" w:cs="Times New Roman"/>
          <w:sz w:val="24"/>
          <w:szCs w:val="24"/>
        </w:rPr>
      </w:pPr>
      <w:r w:rsidRPr="00641F59">
        <w:rPr>
          <w:rFonts w:ascii="Times New Roman" w:hAnsi="Times New Roman" w:cs="Times New Roman"/>
          <w:sz w:val="24"/>
          <w:szCs w:val="24"/>
        </w:rPr>
        <w:t>I</w:t>
      </w:r>
      <w:r w:rsidR="003802EA" w:rsidRPr="00641F59">
        <w:rPr>
          <w:rFonts w:ascii="Times New Roman" w:hAnsi="Times New Roman" w:cs="Times New Roman"/>
          <w:sz w:val="24"/>
          <w:szCs w:val="24"/>
        </w:rPr>
        <w:t xml:space="preserve">n the face of the growing concerns for climate change, </w:t>
      </w:r>
      <w:r w:rsidR="00D74310" w:rsidRPr="00641F59">
        <w:rPr>
          <w:rFonts w:ascii="Times New Roman" w:hAnsi="Times New Roman" w:cs="Times New Roman"/>
          <w:sz w:val="24"/>
          <w:szCs w:val="24"/>
        </w:rPr>
        <w:t>Turkish municipalities, too, starte</w:t>
      </w:r>
      <w:r w:rsidR="003802EA" w:rsidRPr="00641F59">
        <w:rPr>
          <w:rFonts w:ascii="Times New Roman" w:hAnsi="Times New Roman" w:cs="Times New Roman"/>
          <w:sz w:val="24"/>
          <w:szCs w:val="24"/>
        </w:rPr>
        <w:t xml:space="preserve">d </w:t>
      </w:r>
      <w:r w:rsidR="00A030C5" w:rsidRPr="00641F59">
        <w:rPr>
          <w:rFonts w:ascii="Times New Roman" w:hAnsi="Times New Roman" w:cs="Times New Roman"/>
          <w:sz w:val="24"/>
          <w:szCs w:val="24"/>
        </w:rPr>
        <w:t>taking action</w:t>
      </w:r>
      <w:r w:rsidR="00D74310" w:rsidRPr="00641F59">
        <w:rPr>
          <w:rFonts w:ascii="Times New Roman" w:hAnsi="Times New Roman" w:cs="Times New Roman"/>
          <w:sz w:val="24"/>
          <w:szCs w:val="24"/>
        </w:rPr>
        <w:t xml:space="preserve">. </w:t>
      </w:r>
      <w:r w:rsidR="004C4010" w:rsidRPr="00641F59">
        <w:rPr>
          <w:rFonts w:ascii="Times New Roman" w:hAnsi="Times New Roman" w:cs="Times New Roman"/>
          <w:sz w:val="24"/>
          <w:szCs w:val="24"/>
        </w:rPr>
        <w:t xml:space="preserve">Likewise </w:t>
      </w:r>
      <w:r w:rsidR="0039039C" w:rsidRPr="00641F59">
        <w:rPr>
          <w:rFonts w:ascii="Times New Roman" w:hAnsi="Times New Roman" w:cs="Times New Roman"/>
          <w:sz w:val="24"/>
          <w:szCs w:val="24"/>
        </w:rPr>
        <w:t xml:space="preserve">the </w:t>
      </w:r>
      <w:r w:rsidR="00056DB3" w:rsidRPr="00641F59">
        <w:rPr>
          <w:rFonts w:ascii="Times New Roman" w:hAnsi="Times New Roman" w:cs="Times New Roman"/>
          <w:sz w:val="24"/>
          <w:szCs w:val="24"/>
        </w:rPr>
        <w:t xml:space="preserve">examples in other countries </w:t>
      </w:r>
      <w:r w:rsidR="004C4010" w:rsidRPr="00641F59">
        <w:rPr>
          <w:rFonts w:ascii="Times New Roman" w:hAnsi="Times New Roman" w:cs="Times New Roman"/>
          <w:sz w:val="24"/>
          <w:szCs w:val="24"/>
        </w:rPr>
        <w:t>across the world, s</w:t>
      </w:r>
      <w:r w:rsidR="005C0110" w:rsidRPr="00641F59">
        <w:rPr>
          <w:rFonts w:ascii="Times New Roman" w:hAnsi="Times New Roman" w:cs="Times New Roman"/>
          <w:sz w:val="24"/>
          <w:szCs w:val="24"/>
        </w:rPr>
        <w:t xml:space="preserve">ome </w:t>
      </w:r>
      <w:r w:rsidR="00056DB3" w:rsidRPr="00641F59">
        <w:rPr>
          <w:rFonts w:ascii="Times New Roman" w:hAnsi="Times New Roman" w:cs="Times New Roman"/>
          <w:sz w:val="24"/>
          <w:szCs w:val="24"/>
        </w:rPr>
        <w:t xml:space="preserve">municipalities in Turkey </w:t>
      </w:r>
      <w:r w:rsidR="005C0110" w:rsidRPr="00641F59">
        <w:rPr>
          <w:rFonts w:ascii="Times New Roman" w:hAnsi="Times New Roman" w:cs="Times New Roman"/>
          <w:sz w:val="24"/>
          <w:szCs w:val="24"/>
        </w:rPr>
        <w:t xml:space="preserve">try to </w:t>
      </w:r>
      <w:r w:rsidR="001D5EE6" w:rsidRPr="00641F59">
        <w:rPr>
          <w:rFonts w:ascii="Times New Roman" w:hAnsi="Times New Roman" w:cs="Times New Roman"/>
          <w:sz w:val="24"/>
          <w:szCs w:val="24"/>
        </w:rPr>
        <w:t xml:space="preserve">develop </w:t>
      </w:r>
      <w:r w:rsidR="00D74310" w:rsidRPr="00641F59">
        <w:rPr>
          <w:rFonts w:ascii="Times New Roman" w:hAnsi="Times New Roman" w:cs="Times New Roman"/>
          <w:sz w:val="24"/>
          <w:szCs w:val="24"/>
        </w:rPr>
        <w:t>innovative</w:t>
      </w:r>
      <w:r w:rsidR="001D5EE6" w:rsidRPr="00641F59">
        <w:rPr>
          <w:rFonts w:ascii="Times New Roman" w:hAnsi="Times New Roman" w:cs="Times New Roman"/>
          <w:sz w:val="24"/>
          <w:szCs w:val="24"/>
        </w:rPr>
        <w:t xml:space="preserve"> policies</w:t>
      </w:r>
      <w:r w:rsidR="00D74310" w:rsidRPr="00641F59">
        <w:rPr>
          <w:rFonts w:ascii="Times New Roman" w:hAnsi="Times New Roman" w:cs="Times New Roman"/>
          <w:sz w:val="24"/>
          <w:szCs w:val="24"/>
        </w:rPr>
        <w:t xml:space="preserve"> and actions</w:t>
      </w:r>
      <w:r w:rsidR="008C3E8A" w:rsidRPr="00641F59">
        <w:rPr>
          <w:rFonts w:ascii="Times New Roman" w:hAnsi="Times New Roman" w:cs="Times New Roman"/>
          <w:sz w:val="24"/>
          <w:szCs w:val="24"/>
        </w:rPr>
        <w:t xml:space="preserve"> to respond to the problem</w:t>
      </w:r>
      <w:r w:rsidR="00D74310" w:rsidRPr="00641F59">
        <w:rPr>
          <w:rFonts w:ascii="Times New Roman" w:hAnsi="Times New Roman" w:cs="Times New Roman"/>
          <w:sz w:val="24"/>
          <w:szCs w:val="24"/>
        </w:rPr>
        <w:t xml:space="preserve">, whereas </w:t>
      </w:r>
      <w:r w:rsidR="00D74310" w:rsidRPr="00641F59">
        <w:rPr>
          <w:rFonts w:ascii="Times New Roman" w:hAnsi="Times New Roman" w:cs="Times New Roman"/>
          <w:sz w:val="24"/>
          <w:szCs w:val="24"/>
        </w:rPr>
        <w:lastRenderedPageBreak/>
        <w:t xml:space="preserve">some others </w:t>
      </w:r>
      <w:r w:rsidR="006D560D" w:rsidRPr="00641F59">
        <w:rPr>
          <w:rFonts w:ascii="Times New Roman" w:hAnsi="Times New Roman" w:cs="Times New Roman"/>
          <w:sz w:val="24"/>
          <w:szCs w:val="24"/>
        </w:rPr>
        <w:t>follow</w:t>
      </w:r>
      <w:r w:rsidR="005C0110" w:rsidRPr="00641F59">
        <w:rPr>
          <w:rFonts w:ascii="Times New Roman" w:hAnsi="Times New Roman" w:cs="Times New Roman"/>
          <w:sz w:val="24"/>
          <w:szCs w:val="24"/>
        </w:rPr>
        <w:t xml:space="preserve"> a more conventional approach</w:t>
      </w:r>
      <w:r w:rsidR="00D74310" w:rsidRPr="00641F59">
        <w:rPr>
          <w:rFonts w:ascii="Times New Roman" w:hAnsi="Times New Roman" w:cs="Times New Roman"/>
          <w:sz w:val="24"/>
          <w:szCs w:val="24"/>
        </w:rPr>
        <w:t xml:space="preserve">. This study focuses on the climate change mitigation and adaptation </w:t>
      </w:r>
      <w:r w:rsidR="009C79F9" w:rsidRPr="00641F59">
        <w:rPr>
          <w:rFonts w:ascii="Times New Roman" w:hAnsi="Times New Roman" w:cs="Times New Roman"/>
          <w:sz w:val="24"/>
          <w:szCs w:val="24"/>
        </w:rPr>
        <w:t>approaches</w:t>
      </w:r>
      <w:r w:rsidR="00D74310" w:rsidRPr="00641F59">
        <w:rPr>
          <w:rFonts w:ascii="Times New Roman" w:hAnsi="Times New Roman" w:cs="Times New Roman"/>
          <w:sz w:val="24"/>
          <w:szCs w:val="24"/>
        </w:rPr>
        <w:t xml:space="preserve"> of two municipalities from Turkey, </w:t>
      </w:r>
      <w:r w:rsidR="001D5EE6" w:rsidRPr="00641F59">
        <w:rPr>
          <w:rFonts w:ascii="Times New Roman" w:hAnsi="Times New Roman" w:cs="Times New Roman"/>
          <w:sz w:val="24"/>
          <w:szCs w:val="24"/>
        </w:rPr>
        <w:t xml:space="preserve">which seem to belong to the former category. </w:t>
      </w:r>
      <w:r w:rsidR="008C30A0" w:rsidRPr="00641F59">
        <w:rPr>
          <w:rFonts w:ascii="Times New Roman" w:hAnsi="Times New Roman" w:cs="Times New Roman"/>
          <w:sz w:val="24"/>
          <w:szCs w:val="24"/>
        </w:rPr>
        <w:t>T</w:t>
      </w:r>
      <w:r w:rsidR="008C30A0" w:rsidRPr="00641F59">
        <w:rPr>
          <w:rFonts w:ascii="Times New Roman" w:hAnsi="Times New Roman" w:cs="Times New Roman"/>
          <w:sz w:val="24"/>
          <w:szCs w:val="24"/>
        </w:rPr>
        <w:t xml:space="preserve">hese municipalities are quite different from each other in </w:t>
      </w:r>
      <w:r w:rsidR="00CA09A1" w:rsidRPr="00641F59">
        <w:rPr>
          <w:rFonts w:ascii="Times New Roman" w:hAnsi="Times New Roman" w:cs="Times New Roman"/>
          <w:sz w:val="24"/>
          <w:szCs w:val="24"/>
        </w:rPr>
        <w:t xml:space="preserve">terms of size, </w:t>
      </w:r>
      <w:r w:rsidR="008C30A0" w:rsidRPr="00641F59">
        <w:rPr>
          <w:rFonts w:ascii="Times New Roman" w:hAnsi="Times New Roman" w:cs="Times New Roman"/>
          <w:sz w:val="24"/>
          <w:szCs w:val="24"/>
        </w:rPr>
        <w:t xml:space="preserve">socio-economic </w:t>
      </w:r>
      <w:r w:rsidR="00CA09A1" w:rsidRPr="00641F59">
        <w:rPr>
          <w:rFonts w:ascii="Times New Roman" w:hAnsi="Times New Roman" w:cs="Times New Roman"/>
          <w:sz w:val="24"/>
          <w:szCs w:val="24"/>
        </w:rPr>
        <w:t xml:space="preserve">and geographical </w:t>
      </w:r>
      <w:r w:rsidR="008C30A0" w:rsidRPr="00641F59">
        <w:rPr>
          <w:rFonts w:ascii="Times New Roman" w:hAnsi="Times New Roman" w:cs="Times New Roman"/>
          <w:sz w:val="24"/>
          <w:szCs w:val="24"/>
        </w:rPr>
        <w:t xml:space="preserve">context. </w:t>
      </w:r>
      <w:r w:rsidR="001D5EE6" w:rsidRPr="00641F59">
        <w:rPr>
          <w:rFonts w:ascii="Times New Roman" w:hAnsi="Times New Roman" w:cs="Times New Roman"/>
          <w:sz w:val="24"/>
          <w:szCs w:val="24"/>
        </w:rPr>
        <w:t>T</w:t>
      </w:r>
      <w:r w:rsidR="00D74310" w:rsidRPr="00641F59">
        <w:rPr>
          <w:rFonts w:ascii="Times New Roman" w:hAnsi="Times New Roman" w:cs="Times New Roman"/>
          <w:sz w:val="24"/>
          <w:szCs w:val="24"/>
        </w:rPr>
        <w:t>he first of the</w:t>
      </w:r>
      <w:r w:rsidR="00056DB3" w:rsidRPr="00641F59">
        <w:rPr>
          <w:rFonts w:ascii="Times New Roman" w:hAnsi="Times New Roman" w:cs="Times New Roman"/>
          <w:sz w:val="24"/>
          <w:szCs w:val="24"/>
        </w:rPr>
        <w:t xml:space="preserve">se is the Nilüfer Municipality, </w:t>
      </w:r>
      <w:r w:rsidR="00D74310" w:rsidRPr="00641F59">
        <w:rPr>
          <w:rFonts w:ascii="Times New Roman" w:hAnsi="Times New Roman" w:cs="Times New Roman"/>
          <w:sz w:val="24"/>
          <w:szCs w:val="24"/>
        </w:rPr>
        <w:t xml:space="preserve">which is a </w:t>
      </w:r>
      <w:r w:rsidR="008C3E8A" w:rsidRPr="00641F59">
        <w:rPr>
          <w:rFonts w:ascii="Times New Roman" w:hAnsi="Times New Roman" w:cs="Times New Roman"/>
          <w:sz w:val="24"/>
          <w:szCs w:val="24"/>
        </w:rPr>
        <w:t xml:space="preserve">district </w:t>
      </w:r>
      <w:r w:rsidR="00D74310" w:rsidRPr="00641F59">
        <w:rPr>
          <w:rFonts w:ascii="Times New Roman" w:hAnsi="Times New Roman" w:cs="Times New Roman"/>
          <w:sz w:val="24"/>
          <w:szCs w:val="24"/>
        </w:rPr>
        <w:t xml:space="preserve">municipality under </w:t>
      </w:r>
      <w:r w:rsidR="009C79F9" w:rsidRPr="00641F59">
        <w:rPr>
          <w:rFonts w:ascii="Times New Roman" w:hAnsi="Times New Roman" w:cs="Times New Roman"/>
          <w:sz w:val="24"/>
          <w:szCs w:val="24"/>
        </w:rPr>
        <w:t xml:space="preserve">the </w:t>
      </w:r>
      <w:r w:rsidR="00D74310" w:rsidRPr="00641F59">
        <w:rPr>
          <w:rFonts w:ascii="Times New Roman" w:hAnsi="Times New Roman" w:cs="Times New Roman"/>
          <w:sz w:val="24"/>
          <w:szCs w:val="24"/>
        </w:rPr>
        <w:t>Bursa Metropolitan Municipal</w:t>
      </w:r>
      <w:r w:rsidR="009C79F9" w:rsidRPr="00641F59">
        <w:rPr>
          <w:rFonts w:ascii="Times New Roman" w:hAnsi="Times New Roman" w:cs="Times New Roman"/>
          <w:sz w:val="24"/>
          <w:szCs w:val="24"/>
        </w:rPr>
        <w:t>ity, whereas the second is t</w:t>
      </w:r>
      <w:r w:rsidR="00D74310" w:rsidRPr="00641F59">
        <w:rPr>
          <w:rFonts w:ascii="Times New Roman" w:hAnsi="Times New Roman" w:cs="Times New Roman"/>
          <w:sz w:val="24"/>
          <w:szCs w:val="24"/>
        </w:rPr>
        <w:t>h</w:t>
      </w:r>
      <w:r w:rsidR="009C79F9" w:rsidRPr="00641F59">
        <w:rPr>
          <w:rFonts w:ascii="Times New Roman" w:hAnsi="Times New Roman" w:cs="Times New Roman"/>
          <w:sz w:val="24"/>
          <w:szCs w:val="24"/>
        </w:rPr>
        <w:t>e</w:t>
      </w:r>
      <w:r w:rsidR="00D74310" w:rsidRPr="00641F59">
        <w:rPr>
          <w:rFonts w:ascii="Times New Roman" w:hAnsi="Times New Roman" w:cs="Times New Roman"/>
          <w:sz w:val="24"/>
          <w:szCs w:val="24"/>
        </w:rPr>
        <w:t xml:space="preserve"> Gaziantep Metropolitan Municipality. </w:t>
      </w:r>
      <w:r w:rsidR="00056DB3" w:rsidRPr="00641F59">
        <w:rPr>
          <w:rFonts w:ascii="Times New Roman" w:hAnsi="Times New Roman" w:cs="Times New Roman"/>
          <w:sz w:val="24"/>
          <w:szCs w:val="24"/>
        </w:rPr>
        <w:t xml:space="preserve">Both municipalities have had various climate-related initiatives in terms of planning, project development and services. </w:t>
      </w:r>
      <w:r w:rsidR="00D66661" w:rsidRPr="00641F59">
        <w:rPr>
          <w:rFonts w:ascii="Times New Roman" w:hAnsi="Times New Roman" w:cs="Times New Roman"/>
          <w:sz w:val="24"/>
          <w:szCs w:val="24"/>
        </w:rPr>
        <w:t>Gaziantep Metropolitan Municipality is the first municipality in Turkey that prepared a Climate Action Plan.</w:t>
      </w:r>
      <w:r w:rsidR="00D66661" w:rsidRPr="00641F59">
        <w:rPr>
          <w:rFonts w:ascii="Times New Roman" w:hAnsi="Times New Roman" w:cs="Times New Roman"/>
          <w:sz w:val="24"/>
          <w:szCs w:val="24"/>
        </w:rPr>
        <w:t xml:space="preserve"> </w:t>
      </w:r>
      <w:r w:rsidR="00725555">
        <w:rPr>
          <w:rFonts w:ascii="Times New Roman" w:hAnsi="Times New Roman" w:cs="Times New Roman"/>
          <w:sz w:val="24"/>
          <w:szCs w:val="24"/>
        </w:rPr>
        <w:t>They</w:t>
      </w:r>
      <w:r w:rsidR="009D13FD" w:rsidRPr="00641F59">
        <w:rPr>
          <w:rFonts w:ascii="Times New Roman" w:hAnsi="Times New Roman" w:cs="Times New Roman"/>
          <w:sz w:val="24"/>
          <w:szCs w:val="24"/>
        </w:rPr>
        <w:t xml:space="preserve"> </w:t>
      </w:r>
      <w:r w:rsidR="00281715" w:rsidRPr="00641F59">
        <w:rPr>
          <w:rFonts w:ascii="Times New Roman" w:hAnsi="Times New Roman" w:cs="Times New Roman"/>
          <w:sz w:val="24"/>
          <w:szCs w:val="24"/>
        </w:rPr>
        <w:t xml:space="preserve">have </w:t>
      </w:r>
      <w:r w:rsidR="00CF5002" w:rsidRPr="00641F59">
        <w:rPr>
          <w:rFonts w:ascii="Times New Roman" w:hAnsi="Times New Roman" w:cs="Times New Roman"/>
          <w:sz w:val="24"/>
          <w:szCs w:val="24"/>
        </w:rPr>
        <w:t xml:space="preserve">memberships in national and international networks. </w:t>
      </w:r>
      <w:r w:rsidR="00281715" w:rsidRPr="00641F59">
        <w:rPr>
          <w:rFonts w:ascii="Times New Roman" w:hAnsi="Times New Roman" w:cs="Times New Roman"/>
          <w:sz w:val="24"/>
          <w:szCs w:val="24"/>
        </w:rPr>
        <w:t>B</w:t>
      </w:r>
      <w:r w:rsidR="00F96D0D" w:rsidRPr="00641F59">
        <w:rPr>
          <w:rFonts w:ascii="Times New Roman" w:hAnsi="Times New Roman" w:cs="Times New Roman"/>
          <w:sz w:val="24"/>
          <w:szCs w:val="24"/>
        </w:rPr>
        <w:t>oth are members of Energy Cities</w:t>
      </w:r>
      <w:r w:rsidR="00237F15" w:rsidRPr="00641F59">
        <w:rPr>
          <w:rFonts w:ascii="Times New Roman" w:hAnsi="Times New Roman" w:cs="Times New Roman"/>
          <w:sz w:val="24"/>
          <w:szCs w:val="24"/>
        </w:rPr>
        <w:t xml:space="preserve"> (The European Association of Local Authorities in Energy Transition)</w:t>
      </w:r>
      <w:r w:rsidR="00F96D0D" w:rsidRPr="00641F59">
        <w:rPr>
          <w:rFonts w:ascii="Times New Roman" w:hAnsi="Times New Roman" w:cs="Times New Roman"/>
          <w:sz w:val="24"/>
          <w:szCs w:val="24"/>
        </w:rPr>
        <w:t xml:space="preserve">, while </w:t>
      </w:r>
      <w:r w:rsidR="00855331" w:rsidRPr="00641F59">
        <w:rPr>
          <w:rFonts w:ascii="Times New Roman" w:hAnsi="Times New Roman" w:cs="Times New Roman"/>
          <w:sz w:val="24"/>
          <w:szCs w:val="24"/>
        </w:rPr>
        <w:t>Nilüfer Municipality is a</w:t>
      </w:r>
      <w:r w:rsidR="00F96D0D" w:rsidRPr="00641F59">
        <w:rPr>
          <w:rFonts w:ascii="Times New Roman" w:hAnsi="Times New Roman" w:cs="Times New Roman"/>
          <w:sz w:val="24"/>
          <w:szCs w:val="24"/>
        </w:rPr>
        <w:t>lso a</w:t>
      </w:r>
      <w:r w:rsidR="00855331" w:rsidRPr="00641F59">
        <w:rPr>
          <w:rFonts w:ascii="Times New Roman" w:hAnsi="Times New Roman" w:cs="Times New Roman"/>
          <w:sz w:val="24"/>
          <w:szCs w:val="24"/>
        </w:rPr>
        <w:t xml:space="preserve"> member of Covenant of Mayors</w:t>
      </w:r>
      <w:r w:rsidR="00972B17" w:rsidRPr="00641F59">
        <w:rPr>
          <w:rFonts w:ascii="Times New Roman" w:hAnsi="Times New Roman" w:cs="Times New Roman"/>
          <w:sz w:val="24"/>
          <w:szCs w:val="24"/>
        </w:rPr>
        <w:t xml:space="preserve"> and Union of Healthy Cities of Turkey</w:t>
      </w:r>
      <w:r w:rsidR="00F96D0D" w:rsidRPr="00641F59">
        <w:rPr>
          <w:rFonts w:ascii="Times New Roman" w:hAnsi="Times New Roman" w:cs="Times New Roman"/>
          <w:sz w:val="24"/>
          <w:szCs w:val="24"/>
        </w:rPr>
        <w:t xml:space="preserve">. </w:t>
      </w:r>
      <w:r w:rsidR="001A0FE0">
        <w:rPr>
          <w:rFonts w:ascii="Times New Roman" w:hAnsi="Times New Roman" w:cs="Times New Roman"/>
          <w:sz w:val="24"/>
          <w:szCs w:val="24"/>
        </w:rPr>
        <w:t>This</w:t>
      </w:r>
      <w:r w:rsidR="00D74310" w:rsidRPr="00641F59">
        <w:rPr>
          <w:rFonts w:ascii="Times New Roman" w:hAnsi="Times New Roman" w:cs="Times New Roman"/>
          <w:sz w:val="24"/>
          <w:szCs w:val="24"/>
        </w:rPr>
        <w:t xml:space="preserve"> </w:t>
      </w:r>
      <w:r w:rsidR="001A0FE0">
        <w:rPr>
          <w:rFonts w:ascii="Times New Roman" w:hAnsi="Times New Roman" w:cs="Times New Roman"/>
          <w:sz w:val="24"/>
          <w:szCs w:val="24"/>
        </w:rPr>
        <w:t>research</w:t>
      </w:r>
      <w:r w:rsidR="001D5EE6" w:rsidRPr="00641F59">
        <w:rPr>
          <w:rFonts w:ascii="Times New Roman" w:hAnsi="Times New Roman" w:cs="Times New Roman"/>
          <w:sz w:val="24"/>
          <w:szCs w:val="24"/>
        </w:rPr>
        <w:t xml:space="preserve"> </w:t>
      </w:r>
      <w:r w:rsidR="004E0A9E" w:rsidRPr="00641F59">
        <w:rPr>
          <w:rFonts w:ascii="Times New Roman" w:hAnsi="Times New Roman" w:cs="Times New Roman"/>
          <w:sz w:val="24"/>
          <w:szCs w:val="24"/>
        </w:rPr>
        <w:t xml:space="preserve">aims at </w:t>
      </w:r>
      <w:r w:rsidR="00CB2FF2" w:rsidRPr="00641F59">
        <w:rPr>
          <w:rFonts w:ascii="Times New Roman" w:hAnsi="Times New Roman" w:cs="Times New Roman"/>
          <w:sz w:val="24"/>
          <w:szCs w:val="24"/>
        </w:rPr>
        <w:t>elaborating</w:t>
      </w:r>
      <w:r w:rsidR="001D5EE6" w:rsidRPr="00641F59">
        <w:rPr>
          <w:rFonts w:ascii="Times New Roman" w:hAnsi="Times New Roman" w:cs="Times New Roman"/>
          <w:sz w:val="24"/>
          <w:szCs w:val="24"/>
        </w:rPr>
        <w:t xml:space="preserve"> the policy</w:t>
      </w:r>
      <w:r w:rsidR="005970A5" w:rsidRPr="00641F59">
        <w:rPr>
          <w:rFonts w:ascii="Times New Roman" w:hAnsi="Times New Roman" w:cs="Times New Roman"/>
          <w:sz w:val="24"/>
          <w:szCs w:val="24"/>
        </w:rPr>
        <w:t xml:space="preserve"> </w:t>
      </w:r>
      <w:r w:rsidR="00CB2FF2" w:rsidRPr="00641F59">
        <w:rPr>
          <w:rFonts w:ascii="Times New Roman" w:hAnsi="Times New Roman" w:cs="Times New Roman"/>
          <w:sz w:val="24"/>
          <w:szCs w:val="24"/>
        </w:rPr>
        <w:t xml:space="preserve">and action </w:t>
      </w:r>
      <w:r w:rsidR="005970A5" w:rsidRPr="00641F59">
        <w:rPr>
          <w:rFonts w:ascii="Times New Roman" w:hAnsi="Times New Roman" w:cs="Times New Roman"/>
          <w:sz w:val="24"/>
          <w:szCs w:val="24"/>
        </w:rPr>
        <w:t>fields of</w:t>
      </w:r>
      <w:r w:rsidR="00D74310" w:rsidRPr="00641F59">
        <w:rPr>
          <w:rFonts w:ascii="Times New Roman" w:hAnsi="Times New Roman" w:cs="Times New Roman"/>
          <w:sz w:val="24"/>
          <w:szCs w:val="24"/>
        </w:rPr>
        <w:t xml:space="preserve"> these municipalities </w:t>
      </w:r>
      <w:r w:rsidR="00472974" w:rsidRPr="00641F59">
        <w:rPr>
          <w:rFonts w:ascii="Times New Roman" w:hAnsi="Times New Roman" w:cs="Times New Roman"/>
          <w:sz w:val="24"/>
          <w:szCs w:val="24"/>
        </w:rPr>
        <w:t>for</w:t>
      </w:r>
      <w:r w:rsidR="00D74310" w:rsidRPr="00641F59">
        <w:rPr>
          <w:rFonts w:ascii="Times New Roman" w:hAnsi="Times New Roman" w:cs="Times New Roman"/>
          <w:sz w:val="24"/>
          <w:szCs w:val="24"/>
        </w:rPr>
        <w:t xml:space="preserve"> climate change </w:t>
      </w:r>
      <w:r w:rsidR="00DB74BB" w:rsidRPr="00641F59">
        <w:rPr>
          <w:rFonts w:ascii="Times New Roman" w:hAnsi="Times New Roman" w:cs="Times New Roman"/>
          <w:sz w:val="24"/>
          <w:szCs w:val="24"/>
        </w:rPr>
        <w:t>mitigation and adaptation</w:t>
      </w:r>
      <w:r w:rsidR="008C3E8A" w:rsidRPr="00641F59">
        <w:rPr>
          <w:rFonts w:ascii="Times New Roman" w:hAnsi="Times New Roman" w:cs="Times New Roman"/>
          <w:sz w:val="24"/>
          <w:szCs w:val="24"/>
        </w:rPr>
        <w:t xml:space="preserve">, </w:t>
      </w:r>
      <w:r w:rsidR="00CB2FF2" w:rsidRPr="00641F59">
        <w:rPr>
          <w:rFonts w:ascii="Times New Roman" w:hAnsi="Times New Roman" w:cs="Times New Roman"/>
          <w:sz w:val="24"/>
          <w:szCs w:val="24"/>
        </w:rPr>
        <w:t>evaluating their achievements</w:t>
      </w:r>
      <w:r w:rsidR="00725555">
        <w:rPr>
          <w:rFonts w:ascii="Times New Roman" w:hAnsi="Times New Roman" w:cs="Times New Roman"/>
          <w:sz w:val="24"/>
          <w:szCs w:val="24"/>
        </w:rPr>
        <w:t>,</w:t>
      </w:r>
      <w:r w:rsidR="00CB2FF2" w:rsidRPr="00641F59">
        <w:rPr>
          <w:rFonts w:ascii="Times New Roman" w:hAnsi="Times New Roman" w:cs="Times New Roman"/>
          <w:sz w:val="24"/>
          <w:szCs w:val="24"/>
        </w:rPr>
        <w:t xml:space="preserve"> </w:t>
      </w:r>
      <w:r w:rsidR="008C3E8A" w:rsidRPr="00641F59">
        <w:rPr>
          <w:rFonts w:ascii="Times New Roman" w:hAnsi="Times New Roman" w:cs="Times New Roman"/>
          <w:sz w:val="24"/>
          <w:szCs w:val="24"/>
        </w:rPr>
        <w:t xml:space="preserve">and </w:t>
      </w:r>
      <w:r w:rsidR="00CB2FF2" w:rsidRPr="00641F59">
        <w:rPr>
          <w:rFonts w:ascii="Times New Roman" w:hAnsi="Times New Roman" w:cs="Times New Roman"/>
          <w:sz w:val="24"/>
          <w:szCs w:val="24"/>
        </w:rPr>
        <w:t>identifying</w:t>
      </w:r>
      <w:r w:rsidR="00DB74BB" w:rsidRPr="00641F59">
        <w:rPr>
          <w:rFonts w:ascii="Times New Roman" w:hAnsi="Times New Roman" w:cs="Times New Roman"/>
          <w:sz w:val="24"/>
          <w:szCs w:val="24"/>
        </w:rPr>
        <w:t xml:space="preserve"> commonalities and differences</w:t>
      </w:r>
      <w:r w:rsidR="009C79F9" w:rsidRPr="00641F59">
        <w:rPr>
          <w:rFonts w:ascii="Times New Roman" w:hAnsi="Times New Roman" w:cs="Times New Roman"/>
          <w:sz w:val="24"/>
          <w:szCs w:val="24"/>
        </w:rPr>
        <w:t xml:space="preserve"> between the</w:t>
      </w:r>
      <w:r w:rsidR="00CB2FF2" w:rsidRPr="00641F59">
        <w:rPr>
          <w:rFonts w:ascii="Times New Roman" w:hAnsi="Times New Roman" w:cs="Times New Roman"/>
          <w:sz w:val="24"/>
          <w:szCs w:val="24"/>
        </w:rPr>
        <w:t xml:space="preserve">ir </w:t>
      </w:r>
      <w:r w:rsidR="008C30A0" w:rsidRPr="00641F59">
        <w:rPr>
          <w:rFonts w:ascii="Times New Roman" w:hAnsi="Times New Roman" w:cs="Times New Roman"/>
          <w:sz w:val="24"/>
          <w:szCs w:val="24"/>
        </w:rPr>
        <w:t>policies</w:t>
      </w:r>
      <w:r w:rsidR="00CB2FF2" w:rsidRPr="00641F59">
        <w:rPr>
          <w:rFonts w:ascii="Times New Roman" w:hAnsi="Times New Roman" w:cs="Times New Roman"/>
          <w:sz w:val="24"/>
          <w:szCs w:val="24"/>
        </w:rPr>
        <w:t xml:space="preserve"> and actions. </w:t>
      </w:r>
      <w:r w:rsidR="001A0FE0">
        <w:rPr>
          <w:rFonts w:ascii="Times New Roman" w:hAnsi="Times New Roman" w:cs="Times New Roman"/>
          <w:sz w:val="24"/>
          <w:szCs w:val="24"/>
        </w:rPr>
        <w:t>The study</w:t>
      </w:r>
      <w:r w:rsidR="00CB2FF2" w:rsidRPr="00641F59">
        <w:rPr>
          <w:rFonts w:ascii="Times New Roman" w:hAnsi="Times New Roman" w:cs="Times New Roman"/>
          <w:sz w:val="24"/>
          <w:szCs w:val="24"/>
        </w:rPr>
        <w:t xml:space="preserve"> concludes with a discussion on policy lessons to be derived from these cases. </w:t>
      </w:r>
    </w:p>
    <w:p w:rsidR="00641F59" w:rsidRDefault="00641F59" w:rsidP="0011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F1E" w:rsidRPr="001148D8" w:rsidRDefault="00710F1E" w:rsidP="001148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8D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E58CB" w:rsidRPr="001148D8" w:rsidRDefault="00710F1E" w:rsidP="001148D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8D8">
        <w:rPr>
          <w:rFonts w:ascii="Times New Roman" w:hAnsi="Times New Roman" w:cs="Times New Roman"/>
          <w:sz w:val="24"/>
          <w:szCs w:val="24"/>
        </w:rPr>
        <w:t>Bets</w:t>
      </w:r>
      <w:r w:rsidR="008E58CB" w:rsidRPr="001148D8">
        <w:rPr>
          <w:rFonts w:ascii="Times New Roman" w:hAnsi="Times New Roman" w:cs="Times New Roman"/>
          <w:sz w:val="24"/>
          <w:szCs w:val="24"/>
        </w:rPr>
        <w:t>ill. M. M. and H. Bulkeley. 2005</w:t>
      </w:r>
      <w:r w:rsidRPr="001148D8">
        <w:rPr>
          <w:rFonts w:ascii="Times New Roman" w:hAnsi="Times New Roman" w:cs="Times New Roman"/>
          <w:sz w:val="24"/>
          <w:szCs w:val="24"/>
        </w:rPr>
        <w:t xml:space="preserve">. “Cities and the Multilevel Governance of Global Climate Change”. </w:t>
      </w:r>
      <w:r w:rsidR="008E58CB" w:rsidRPr="001148D8">
        <w:rPr>
          <w:rFonts w:ascii="Times New Roman" w:hAnsi="Times New Roman" w:cs="Times New Roman"/>
          <w:sz w:val="24"/>
          <w:szCs w:val="24"/>
        </w:rPr>
        <w:t xml:space="preserve">Environmental Politics. </w:t>
      </w:r>
      <w:hyperlink r:id="rId5" w:anchor="vol_14" w:history="1">
        <w:r w:rsidR="008E58CB" w:rsidRPr="001148D8">
          <w:rPr>
            <w:rFonts w:ascii="Times New Roman" w:hAnsi="Times New Roman" w:cs="Times New Roman"/>
            <w:sz w:val="24"/>
            <w:szCs w:val="24"/>
          </w:rPr>
          <w:t>Volume 14</w:t>
        </w:r>
      </w:hyperlink>
      <w:r w:rsidR="008E58CB" w:rsidRPr="001148D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8E58CB" w:rsidRPr="001148D8">
          <w:rPr>
            <w:rFonts w:ascii="Times New Roman" w:hAnsi="Times New Roman" w:cs="Times New Roman"/>
            <w:sz w:val="24"/>
            <w:szCs w:val="24"/>
          </w:rPr>
          <w:t>Issue 1</w:t>
        </w:r>
      </w:hyperlink>
      <w:r w:rsidR="008E58CB" w:rsidRPr="001148D8">
        <w:rPr>
          <w:rFonts w:ascii="Times New Roman" w:hAnsi="Times New Roman" w:cs="Times New Roman"/>
          <w:sz w:val="24"/>
          <w:szCs w:val="24"/>
        </w:rPr>
        <w:t>.</w:t>
      </w:r>
    </w:p>
    <w:p w:rsidR="008E58CB" w:rsidRPr="001148D8" w:rsidRDefault="008E58CB" w:rsidP="001148D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8D8">
        <w:rPr>
          <w:rFonts w:ascii="Times New Roman" w:hAnsi="Times New Roman" w:cs="Times New Roman"/>
          <w:sz w:val="24"/>
          <w:szCs w:val="24"/>
        </w:rPr>
        <w:t>Bets</w:t>
      </w:r>
      <w:r w:rsidR="00F81D9C" w:rsidRPr="001148D8">
        <w:rPr>
          <w:rFonts w:ascii="Times New Roman" w:hAnsi="Times New Roman" w:cs="Times New Roman"/>
          <w:sz w:val="24"/>
          <w:szCs w:val="24"/>
        </w:rPr>
        <w:t>ill,</w:t>
      </w:r>
      <w:r w:rsidRPr="001148D8">
        <w:rPr>
          <w:rFonts w:ascii="Times New Roman" w:hAnsi="Times New Roman" w:cs="Times New Roman"/>
          <w:sz w:val="24"/>
          <w:szCs w:val="24"/>
        </w:rPr>
        <w:t xml:space="preserve"> M. M. and H. Bulkeley. 2007. “Looking back and Thinking Ahead: A Decade of Cities and Climate Change Research”.</w:t>
      </w:r>
      <w:r w:rsidR="001A5DE9" w:rsidRPr="001148D8">
        <w:rPr>
          <w:rFonts w:ascii="Times New Roman" w:hAnsi="Times New Roman" w:cs="Times New Roman"/>
          <w:sz w:val="24"/>
          <w:szCs w:val="24"/>
        </w:rPr>
        <w:t xml:space="preserve"> Local Environment. Volume 12, No 5.</w:t>
      </w:r>
    </w:p>
    <w:p w:rsidR="00F81D9C" w:rsidRPr="001148D8" w:rsidRDefault="00F81D9C" w:rsidP="001148D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8D8">
        <w:rPr>
          <w:rFonts w:ascii="Times New Roman" w:hAnsi="Times New Roman" w:cs="Times New Roman"/>
          <w:sz w:val="24"/>
          <w:szCs w:val="24"/>
        </w:rPr>
        <w:t>Heinrichs, D. et al. 2013. “Urban Responses to Climate Change: Theories and Governance Practice in Cities of the Global South”. International Journal of Urban and Regional Research. Volume 37, Issue 6.</w:t>
      </w:r>
    </w:p>
    <w:p w:rsidR="00C42555" w:rsidRPr="001148D8" w:rsidRDefault="00C42555" w:rsidP="001148D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8D8">
        <w:rPr>
          <w:rFonts w:ascii="Times New Roman" w:hAnsi="Times New Roman" w:cs="Times New Roman"/>
          <w:sz w:val="24"/>
          <w:szCs w:val="24"/>
        </w:rPr>
        <w:t>Hunt, A. And P. Watkiss. 2011. “Climate Change Impacts and Adaptation in Cities: A Review of the Literature”. Climate Change. Volume 104, Issue 1.</w:t>
      </w:r>
    </w:p>
    <w:p w:rsidR="008E58CB" w:rsidRPr="001148D8" w:rsidRDefault="008E58CB" w:rsidP="001148D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8D8">
        <w:rPr>
          <w:rFonts w:ascii="Times New Roman" w:hAnsi="Times New Roman" w:cs="Times New Roman"/>
          <w:sz w:val="24"/>
          <w:szCs w:val="24"/>
        </w:rPr>
        <w:t>Rosenzweig et al. 2010</w:t>
      </w:r>
      <w:r w:rsidRPr="001148D8">
        <w:rPr>
          <w:rFonts w:ascii="Times New Roman" w:hAnsi="Times New Roman" w:cs="Times New Roman"/>
          <w:sz w:val="24"/>
          <w:szCs w:val="24"/>
        </w:rPr>
        <w:t>. “</w:t>
      </w:r>
      <w:r w:rsidRPr="001148D8">
        <w:rPr>
          <w:rFonts w:ascii="Times New Roman" w:hAnsi="Times New Roman" w:cs="Times New Roman"/>
          <w:sz w:val="24"/>
          <w:szCs w:val="24"/>
        </w:rPr>
        <w:t>Cities lead the way in climate–change action</w:t>
      </w:r>
      <w:r w:rsidRPr="001148D8">
        <w:rPr>
          <w:rFonts w:ascii="Times New Roman" w:hAnsi="Times New Roman" w:cs="Times New Roman"/>
          <w:sz w:val="24"/>
          <w:szCs w:val="24"/>
        </w:rPr>
        <w:t>”. Nature. Volume 467, Issue 7318.</w:t>
      </w:r>
    </w:p>
    <w:p w:rsidR="00C163AF" w:rsidRPr="001148D8" w:rsidRDefault="00C163AF" w:rsidP="001148D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8D8">
        <w:rPr>
          <w:rFonts w:ascii="Times New Roman" w:hAnsi="Times New Roman" w:cs="Times New Roman"/>
          <w:sz w:val="24"/>
          <w:szCs w:val="24"/>
        </w:rPr>
        <w:t>Wilby, R. L. 2007. “</w:t>
      </w:r>
      <w:r w:rsidRPr="001148D8">
        <w:rPr>
          <w:rFonts w:ascii="Times New Roman" w:hAnsi="Times New Roman" w:cs="Times New Roman"/>
          <w:sz w:val="24"/>
          <w:szCs w:val="24"/>
        </w:rPr>
        <w:t>A Review of Climate Change Impacts on the Built Environment</w:t>
      </w:r>
      <w:r w:rsidRPr="001148D8">
        <w:rPr>
          <w:rFonts w:ascii="Times New Roman" w:hAnsi="Times New Roman" w:cs="Times New Roman"/>
          <w:sz w:val="24"/>
          <w:szCs w:val="24"/>
        </w:rPr>
        <w:t>”. Built Environment. Volume 33, No 1.</w:t>
      </w:r>
    </w:p>
    <w:p w:rsidR="00C163AF" w:rsidRPr="00F81D9C" w:rsidRDefault="00C163AF" w:rsidP="0011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8CB" w:rsidRPr="00F81D9C" w:rsidRDefault="008E58CB" w:rsidP="0011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F1E" w:rsidRDefault="00710F1E" w:rsidP="0011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F1E" w:rsidRPr="00410103" w:rsidRDefault="00710F1E">
      <w:pPr>
        <w:rPr>
          <w:rFonts w:ascii="Times New Roman" w:hAnsi="Times New Roman" w:cs="Times New Roman"/>
          <w:sz w:val="24"/>
          <w:szCs w:val="24"/>
        </w:rPr>
      </w:pPr>
    </w:p>
    <w:sectPr w:rsidR="00710F1E" w:rsidRPr="0041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11471"/>
    <w:multiLevelType w:val="hybridMultilevel"/>
    <w:tmpl w:val="CE727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FF"/>
    <w:rsid w:val="000220D2"/>
    <w:rsid w:val="00027ACA"/>
    <w:rsid w:val="0003200B"/>
    <w:rsid w:val="0003233D"/>
    <w:rsid w:val="0004184C"/>
    <w:rsid w:val="000419D3"/>
    <w:rsid w:val="0004685A"/>
    <w:rsid w:val="00046DAE"/>
    <w:rsid w:val="00056DB3"/>
    <w:rsid w:val="00067A6B"/>
    <w:rsid w:val="00070DFF"/>
    <w:rsid w:val="00077C0D"/>
    <w:rsid w:val="00077DD8"/>
    <w:rsid w:val="0008352E"/>
    <w:rsid w:val="000844A0"/>
    <w:rsid w:val="00084B4C"/>
    <w:rsid w:val="00085E5E"/>
    <w:rsid w:val="00085F08"/>
    <w:rsid w:val="0008794A"/>
    <w:rsid w:val="00094558"/>
    <w:rsid w:val="00095863"/>
    <w:rsid w:val="00095D49"/>
    <w:rsid w:val="000A65DD"/>
    <w:rsid w:val="000A6805"/>
    <w:rsid w:val="000A6894"/>
    <w:rsid w:val="000B5E57"/>
    <w:rsid w:val="000C3D89"/>
    <w:rsid w:val="000F56E5"/>
    <w:rsid w:val="0010471A"/>
    <w:rsid w:val="001148D8"/>
    <w:rsid w:val="00141401"/>
    <w:rsid w:val="00143D38"/>
    <w:rsid w:val="00147089"/>
    <w:rsid w:val="00151BD2"/>
    <w:rsid w:val="00152A29"/>
    <w:rsid w:val="00154F66"/>
    <w:rsid w:val="0015594A"/>
    <w:rsid w:val="001571BF"/>
    <w:rsid w:val="001675EC"/>
    <w:rsid w:val="001907B8"/>
    <w:rsid w:val="00195047"/>
    <w:rsid w:val="001A0FE0"/>
    <w:rsid w:val="001A251A"/>
    <w:rsid w:val="001A4813"/>
    <w:rsid w:val="001A5DE9"/>
    <w:rsid w:val="001B4449"/>
    <w:rsid w:val="001B491E"/>
    <w:rsid w:val="001B5851"/>
    <w:rsid w:val="001C25DC"/>
    <w:rsid w:val="001D50EB"/>
    <w:rsid w:val="001D5EE6"/>
    <w:rsid w:val="001E34D7"/>
    <w:rsid w:val="001E70E5"/>
    <w:rsid w:val="001F07BF"/>
    <w:rsid w:val="002241A4"/>
    <w:rsid w:val="00225186"/>
    <w:rsid w:val="00232E0D"/>
    <w:rsid w:val="00237F15"/>
    <w:rsid w:val="00244CD1"/>
    <w:rsid w:val="00263F86"/>
    <w:rsid w:val="0026756B"/>
    <w:rsid w:val="002712E7"/>
    <w:rsid w:val="00281715"/>
    <w:rsid w:val="00292E76"/>
    <w:rsid w:val="0029643A"/>
    <w:rsid w:val="002A56BF"/>
    <w:rsid w:val="002D3897"/>
    <w:rsid w:val="002E00D4"/>
    <w:rsid w:val="002F3DD2"/>
    <w:rsid w:val="002F422D"/>
    <w:rsid w:val="00301F30"/>
    <w:rsid w:val="00305488"/>
    <w:rsid w:val="003129FB"/>
    <w:rsid w:val="00321F0C"/>
    <w:rsid w:val="00323510"/>
    <w:rsid w:val="00325659"/>
    <w:rsid w:val="003331C8"/>
    <w:rsid w:val="00350901"/>
    <w:rsid w:val="00355351"/>
    <w:rsid w:val="00361C17"/>
    <w:rsid w:val="00370768"/>
    <w:rsid w:val="003802EA"/>
    <w:rsid w:val="00382E09"/>
    <w:rsid w:val="003902C1"/>
    <w:rsid w:val="0039039C"/>
    <w:rsid w:val="003A7F3F"/>
    <w:rsid w:val="003B0D91"/>
    <w:rsid w:val="003C41FD"/>
    <w:rsid w:val="003D6BEF"/>
    <w:rsid w:val="003F73AE"/>
    <w:rsid w:val="00401A6C"/>
    <w:rsid w:val="00407C8E"/>
    <w:rsid w:val="00410103"/>
    <w:rsid w:val="0041519A"/>
    <w:rsid w:val="00415F37"/>
    <w:rsid w:val="00424552"/>
    <w:rsid w:val="004358C5"/>
    <w:rsid w:val="00441C40"/>
    <w:rsid w:val="00464AA9"/>
    <w:rsid w:val="00472974"/>
    <w:rsid w:val="00477431"/>
    <w:rsid w:val="00494A18"/>
    <w:rsid w:val="00494B5A"/>
    <w:rsid w:val="004965B0"/>
    <w:rsid w:val="004A3FD1"/>
    <w:rsid w:val="004A4079"/>
    <w:rsid w:val="004A695A"/>
    <w:rsid w:val="004C05AC"/>
    <w:rsid w:val="004C09A7"/>
    <w:rsid w:val="004C4010"/>
    <w:rsid w:val="004D1B09"/>
    <w:rsid w:val="004D5008"/>
    <w:rsid w:val="004D7EE0"/>
    <w:rsid w:val="004E0A9E"/>
    <w:rsid w:val="004E6A06"/>
    <w:rsid w:val="004F2F3F"/>
    <w:rsid w:val="00504B65"/>
    <w:rsid w:val="00524CDD"/>
    <w:rsid w:val="00526167"/>
    <w:rsid w:val="005354A9"/>
    <w:rsid w:val="00536972"/>
    <w:rsid w:val="00540C04"/>
    <w:rsid w:val="0054544B"/>
    <w:rsid w:val="005461F5"/>
    <w:rsid w:val="0055033A"/>
    <w:rsid w:val="00556C82"/>
    <w:rsid w:val="00592302"/>
    <w:rsid w:val="005970A5"/>
    <w:rsid w:val="005A19AC"/>
    <w:rsid w:val="005A75D6"/>
    <w:rsid w:val="005B4DCE"/>
    <w:rsid w:val="005C0110"/>
    <w:rsid w:val="005E70E9"/>
    <w:rsid w:val="005F3786"/>
    <w:rsid w:val="00613923"/>
    <w:rsid w:val="00614FAB"/>
    <w:rsid w:val="00620C6B"/>
    <w:rsid w:val="00623457"/>
    <w:rsid w:val="00623CDE"/>
    <w:rsid w:val="00637317"/>
    <w:rsid w:val="00641F59"/>
    <w:rsid w:val="006440DB"/>
    <w:rsid w:val="006549B8"/>
    <w:rsid w:val="006823EE"/>
    <w:rsid w:val="00684F20"/>
    <w:rsid w:val="006A24C4"/>
    <w:rsid w:val="006A5F40"/>
    <w:rsid w:val="006A7263"/>
    <w:rsid w:val="006C18AB"/>
    <w:rsid w:val="006C28D7"/>
    <w:rsid w:val="006C461D"/>
    <w:rsid w:val="006C58A0"/>
    <w:rsid w:val="006D31D6"/>
    <w:rsid w:val="006D560D"/>
    <w:rsid w:val="006D6448"/>
    <w:rsid w:val="006E793A"/>
    <w:rsid w:val="006E7ED3"/>
    <w:rsid w:val="006F30FD"/>
    <w:rsid w:val="00701614"/>
    <w:rsid w:val="007074E5"/>
    <w:rsid w:val="00710F1E"/>
    <w:rsid w:val="00717B29"/>
    <w:rsid w:val="00725555"/>
    <w:rsid w:val="00730033"/>
    <w:rsid w:val="007335E9"/>
    <w:rsid w:val="00735D12"/>
    <w:rsid w:val="007457BF"/>
    <w:rsid w:val="007523CA"/>
    <w:rsid w:val="00753ABC"/>
    <w:rsid w:val="0075481D"/>
    <w:rsid w:val="00760F6F"/>
    <w:rsid w:val="00765C7B"/>
    <w:rsid w:val="00774D2D"/>
    <w:rsid w:val="00776118"/>
    <w:rsid w:val="00780601"/>
    <w:rsid w:val="0078094D"/>
    <w:rsid w:val="00787485"/>
    <w:rsid w:val="00795B2F"/>
    <w:rsid w:val="007A5538"/>
    <w:rsid w:val="007B292F"/>
    <w:rsid w:val="007B743E"/>
    <w:rsid w:val="007B7D92"/>
    <w:rsid w:val="007C025C"/>
    <w:rsid w:val="007C4264"/>
    <w:rsid w:val="007C62CA"/>
    <w:rsid w:val="007D7AA2"/>
    <w:rsid w:val="007E177D"/>
    <w:rsid w:val="007E4E83"/>
    <w:rsid w:val="007F111E"/>
    <w:rsid w:val="007F6562"/>
    <w:rsid w:val="0080220F"/>
    <w:rsid w:val="008029E3"/>
    <w:rsid w:val="00811980"/>
    <w:rsid w:val="0081318C"/>
    <w:rsid w:val="00813B4E"/>
    <w:rsid w:val="00815382"/>
    <w:rsid w:val="00850ED9"/>
    <w:rsid w:val="00855331"/>
    <w:rsid w:val="00863E51"/>
    <w:rsid w:val="0086690A"/>
    <w:rsid w:val="00874A26"/>
    <w:rsid w:val="00876760"/>
    <w:rsid w:val="008812F2"/>
    <w:rsid w:val="00887323"/>
    <w:rsid w:val="008A26AA"/>
    <w:rsid w:val="008B7699"/>
    <w:rsid w:val="008C30A0"/>
    <w:rsid w:val="008C3948"/>
    <w:rsid w:val="008C3E8A"/>
    <w:rsid w:val="008E58CB"/>
    <w:rsid w:val="008F2792"/>
    <w:rsid w:val="008F36B6"/>
    <w:rsid w:val="0090083A"/>
    <w:rsid w:val="00905D62"/>
    <w:rsid w:val="00910121"/>
    <w:rsid w:val="00911251"/>
    <w:rsid w:val="00916F6E"/>
    <w:rsid w:val="0092213F"/>
    <w:rsid w:val="00931F86"/>
    <w:rsid w:val="00934DCB"/>
    <w:rsid w:val="00936313"/>
    <w:rsid w:val="00943074"/>
    <w:rsid w:val="00945EB3"/>
    <w:rsid w:val="00957A98"/>
    <w:rsid w:val="00965BEB"/>
    <w:rsid w:val="00966512"/>
    <w:rsid w:val="00972B17"/>
    <w:rsid w:val="00975249"/>
    <w:rsid w:val="00982EF3"/>
    <w:rsid w:val="00985A46"/>
    <w:rsid w:val="00996ED1"/>
    <w:rsid w:val="009A7FC6"/>
    <w:rsid w:val="009B7C03"/>
    <w:rsid w:val="009C409B"/>
    <w:rsid w:val="009C79F9"/>
    <w:rsid w:val="009D13FD"/>
    <w:rsid w:val="009E52BB"/>
    <w:rsid w:val="00A030C5"/>
    <w:rsid w:val="00A1406D"/>
    <w:rsid w:val="00A37F1A"/>
    <w:rsid w:val="00A40F2B"/>
    <w:rsid w:val="00A45AF1"/>
    <w:rsid w:val="00A57A14"/>
    <w:rsid w:val="00A64C62"/>
    <w:rsid w:val="00A8055D"/>
    <w:rsid w:val="00A944EC"/>
    <w:rsid w:val="00AA7E68"/>
    <w:rsid w:val="00AC5822"/>
    <w:rsid w:val="00AD0B18"/>
    <w:rsid w:val="00AD1E0E"/>
    <w:rsid w:val="00AD3B3C"/>
    <w:rsid w:val="00AF1103"/>
    <w:rsid w:val="00AF40BC"/>
    <w:rsid w:val="00B219C4"/>
    <w:rsid w:val="00B233D7"/>
    <w:rsid w:val="00B41B19"/>
    <w:rsid w:val="00B55356"/>
    <w:rsid w:val="00B6513D"/>
    <w:rsid w:val="00B6581D"/>
    <w:rsid w:val="00B708DF"/>
    <w:rsid w:val="00B7627A"/>
    <w:rsid w:val="00B83C2A"/>
    <w:rsid w:val="00BA3D9F"/>
    <w:rsid w:val="00BA3F82"/>
    <w:rsid w:val="00BA7E18"/>
    <w:rsid w:val="00BB59FD"/>
    <w:rsid w:val="00BF5832"/>
    <w:rsid w:val="00C00C9C"/>
    <w:rsid w:val="00C163AF"/>
    <w:rsid w:val="00C244A0"/>
    <w:rsid w:val="00C333E9"/>
    <w:rsid w:val="00C34E76"/>
    <w:rsid w:val="00C36561"/>
    <w:rsid w:val="00C41BF9"/>
    <w:rsid w:val="00C42555"/>
    <w:rsid w:val="00C456AF"/>
    <w:rsid w:val="00C52E9F"/>
    <w:rsid w:val="00C604B4"/>
    <w:rsid w:val="00C81CCE"/>
    <w:rsid w:val="00C9641C"/>
    <w:rsid w:val="00CA09A1"/>
    <w:rsid w:val="00CA6386"/>
    <w:rsid w:val="00CA71A9"/>
    <w:rsid w:val="00CB119C"/>
    <w:rsid w:val="00CB2FF2"/>
    <w:rsid w:val="00CB5627"/>
    <w:rsid w:val="00CB62B3"/>
    <w:rsid w:val="00CC07B9"/>
    <w:rsid w:val="00CC2070"/>
    <w:rsid w:val="00CC2A80"/>
    <w:rsid w:val="00CC4214"/>
    <w:rsid w:val="00CC45A0"/>
    <w:rsid w:val="00CC5DFB"/>
    <w:rsid w:val="00CD1B0B"/>
    <w:rsid w:val="00CD67CC"/>
    <w:rsid w:val="00CF5002"/>
    <w:rsid w:val="00CF6469"/>
    <w:rsid w:val="00D06723"/>
    <w:rsid w:val="00D11D0B"/>
    <w:rsid w:val="00D13F47"/>
    <w:rsid w:val="00D34B3F"/>
    <w:rsid w:val="00D36C7D"/>
    <w:rsid w:val="00D4709C"/>
    <w:rsid w:val="00D60B3A"/>
    <w:rsid w:val="00D64D42"/>
    <w:rsid w:val="00D66661"/>
    <w:rsid w:val="00D70A18"/>
    <w:rsid w:val="00D70FDE"/>
    <w:rsid w:val="00D74310"/>
    <w:rsid w:val="00D90478"/>
    <w:rsid w:val="00DA4F41"/>
    <w:rsid w:val="00DB3547"/>
    <w:rsid w:val="00DB74BB"/>
    <w:rsid w:val="00DD3109"/>
    <w:rsid w:val="00DD3C77"/>
    <w:rsid w:val="00DF0FFD"/>
    <w:rsid w:val="00DF655C"/>
    <w:rsid w:val="00E04917"/>
    <w:rsid w:val="00E05F3B"/>
    <w:rsid w:val="00E13F4E"/>
    <w:rsid w:val="00E2695D"/>
    <w:rsid w:val="00E31199"/>
    <w:rsid w:val="00E442A6"/>
    <w:rsid w:val="00E46468"/>
    <w:rsid w:val="00E708A0"/>
    <w:rsid w:val="00E774D7"/>
    <w:rsid w:val="00E93528"/>
    <w:rsid w:val="00EA335A"/>
    <w:rsid w:val="00EA723B"/>
    <w:rsid w:val="00EB0396"/>
    <w:rsid w:val="00ED2DFA"/>
    <w:rsid w:val="00ED5E72"/>
    <w:rsid w:val="00EE55EE"/>
    <w:rsid w:val="00EF2FF6"/>
    <w:rsid w:val="00F02140"/>
    <w:rsid w:val="00F03941"/>
    <w:rsid w:val="00F2340B"/>
    <w:rsid w:val="00F2461A"/>
    <w:rsid w:val="00F42EDD"/>
    <w:rsid w:val="00F81D9C"/>
    <w:rsid w:val="00F96D0D"/>
    <w:rsid w:val="00FA29B9"/>
    <w:rsid w:val="00FA5BA3"/>
    <w:rsid w:val="00FA7A18"/>
    <w:rsid w:val="00FB1B1E"/>
    <w:rsid w:val="00FB1DCF"/>
    <w:rsid w:val="00FB5B72"/>
    <w:rsid w:val="00FC2D6E"/>
    <w:rsid w:val="00FD5491"/>
    <w:rsid w:val="00FE4277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102F4-007A-4B59-8452-1780AD09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5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5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8E5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58C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8E58C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8E58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58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intitle">
    <w:name w:val="maintitle"/>
    <w:basedOn w:val="DefaultParagraphFont"/>
    <w:rsid w:val="00F81D9C"/>
  </w:style>
  <w:style w:type="paragraph" w:styleId="ListParagraph">
    <w:name w:val="List Paragraph"/>
    <w:basedOn w:val="Normal"/>
    <w:uiPriority w:val="34"/>
    <w:qFormat/>
    <w:rsid w:val="0011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toc/fenp20/14/1" TargetMode="External"/><Relationship Id="rId5" Type="http://schemas.openxmlformats.org/officeDocument/2006/relationships/hyperlink" Target="http://www.tandfonline.com/loi/fenp20?open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Bahar</cp:lastModifiedBy>
  <cp:revision>2</cp:revision>
  <dcterms:created xsi:type="dcterms:W3CDTF">2015-10-25T18:15:00Z</dcterms:created>
  <dcterms:modified xsi:type="dcterms:W3CDTF">2015-10-25T18:15:00Z</dcterms:modified>
</cp:coreProperties>
</file>