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D87B5" w14:textId="2D85E877" w:rsidR="007323C7" w:rsidRPr="00AE45BA" w:rsidRDefault="00BC2DE5" w:rsidP="00E56237">
      <w:pPr>
        <w:jc w:val="both"/>
        <w:rPr>
          <w:rFonts w:ascii="Times New Roman" w:hAnsi="Times New Roman" w:cs="Times New Roman"/>
          <w:sz w:val="24"/>
          <w:szCs w:val="24"/>
        </w:rPr>
      </w:pPr>
      <w:r w:rsidRPr="00AE45BA">
        <w:rPr>
          <w:rFonts w:ascii="Times New Roman" w:hAnsi="Times New Roman" w:cs="Times New Roman"/>
          <w:sz w:val="24"/>
          <w:szCs w:val="24"/>
        </w:rPr>
        <w:t xml:space="preserve">Topic:  </w:t>
      </w:r>
      <w:r w:rsidR="001A0373" w:rsidRPr="00AE45BA">
        <w:rPr>
          <w:rFonts w:ascii="Times New Roman" w:hAnsi="Times New Roman" w:cs="Times New Roman"/>
          <w:sz w:val="24"/>
          <w:szCs w:val="24"/>
        </w:rPr>
        <w:t xml:space="preserve">Mobility and Access: The Importance of an Integrated Transportation Network for </w:t>
      </w:r>
      <w:r w:rsidR="00A05B2E" w:rsidRPr="00AE45BA">
        <w:rPr>
          <w:rFonts w:ascii="Times New Roman" w:hAnsi="Times New Roman" w:cs="Times New Roman"/>
          <w:sz w:val="24"/>
          <w:szCs w:val="24"/>
        </w:rPr>
        <w:t xml:space="preserve">Economic Sustainability and </w:t>
      </w:r>
      <w:r w:rsidR="001A0373" w:rsidRPr="00AE45BA">
        <w:rPr>
          <w:rFonts w:ascii="Times New Roman" w:hAnsi="Times New Roman" w:cs="Times New Roman"/>
          <w:sz w:val="24"/>
          <w:szCs w:val="24"/>
        </w:rPr>
        <w:t>Quality of Life</w:t>
      </w:r>
    </w:p>
    <w:p w14:paraId="7EAC2316" w14:textId="14E9991D" w:rsidR="005D7D07" w:rsidRPr="00AE45BA" w:rsidRDefault="005D7D07" w:rsidP="00E56237">
      <w:pPr>
        <w:jc w:val="both"/>
        <w:rPr>
          <w:rFonts w:ascii="Times New Roman" w:hAnsi="Times New Roman" w:cs="Times New Roman"/>
          <w:sz w:val="24"/>
          <w:szCs w:val="24"/>
        </w:rPr>
      </w:pPr>
      <w:r w:rsidRPr="00AE45BA">
        <w:rPr>
          <w:rFonts w:ascii="Times New Roman" w:hAnsi="Times New Roman" w:cs="Times New Roman"/>
          <w:sz w:val="24"/>
          <w:szCs w:val="24"/>
        </w:rPr>
        <w:t>Authors: Maria Ilcheva</w:t>
      </w:r>
      <w:r w:rsidR="001A0373" w:rsidRPr="00AE45BA">
        <w:rPr>
          <w:rFonts w:ascii="Times New Roman" w:hAnsi="Times New Roman" w:cs="Times New Roman"/>
          <w:sz w:val="24"/>
          <w:szCs w:val="24"/>
        </w:rPr>
        <w:t>, Ned Murray, Florida International University</w:t>
      </w:r>
    </w:p>
    <w:p w14:paraId="1E7739B9" w14:textId="77777777" w:rsidR="001A0373" w:rsidRPr="00AE45BA" w:rsidRDefault="001A0373" w:rsidP="00E56237">
      <w:pPr>
        <w:jc w:val="both"/>
        <w:rPr>
          <w:rFonts w:ascii="Times New Roman" w:hAnsi="Times New Roman" w:cs="Times New Roman"/>
          <w:sz w:val="24"/>
          <w:szCs w:val="24"/>
        </w:rPr>
      </w:pPr>
    </w:p>
    <w:p w14:paraId="18A992A5" w14:textId="77777777" w:rsidR="00AE45BA" w:rsidRPr="00AE45BA" w:rsidRDefault="00BC2DE5" w:rsidP="00E56237">
      <w:pPr>
        <w:jc w:val="both"/>
        <w:rPr>
          <w:rFonts w:ascii="Times New Roman" w:hAnsi="Times New Roman" w:cs="Times New Roman"/>
          <w:sz w:val="24"/>
          <w:szCs w:val="24"/>
        </w:rPr>
      </w:pPr>
      <w:r w:rsidRPr="00AE45BA">
        <w:rPr>
          <w:rFonts w:ascii="Times New Roman" w:hAnsi="Times New Roman" w:cs="Times New Roman"/>
          <w:sz w:val="24"/>
          <w:szCs w:val="24"/>
        </w:rPr>
        <w:t xml:space="preserve">Statement of the Problem:  </w:t>
      </w:r>
    </w:p>
    <w:p w14:paraId="70333A14" w14:textId="68E58FBA" w:rsidR="0078562B" w:rsidRPr="00AE45BA" w:rsidRDefault="00852776" w:rsidP="00E56237">
      <w:pPr>
        <w:jc w:val="both"/>
        <w:rPr>
          <w:rFonts w:ascii="Times New Roman" w:hAnsi="Times New Roman" w:cs="Times New Roman"/>
          <w:sz w:val="24"/>
          <w:szCs w:val="24"/>
        </w:rPr>
      </w:pPr>
      <w:r w:rsidRPr="00AE45BA">
        <w:rPr>
          <w:rFonts w:ascii="Times New Roman" w:hAnsi="Times New Roman" w:cs="Times New Roman"/>
          <w:sz w:val="24"/>
          <w:szCs w:val="24"/>
        </w:rPr>
        <w:t>P</w:t>
      </w:r>
      <w:r w:rsidR="0078562B" w:rsidRPr="00AE45BA">
        <w:rPr>
          <w:rFonts w:ascii="Times New Roman" w:hAnsi="Times New Roman" w:cs="Times New Roman"/>
          <w:sz w:val="24"/>
          <w:szCs w:val="24"/>
        </w:rPr>
        <w:t xml:space="preserve">opulation mobility </w:t>
      </w:r>
      <w:r w:rsidRPr="00AE45BA">
        <w:rPr>
          <w:rFonts w:ascii="Times New Roman" w:hAnsi="Times New Roman" w:cs="Times New Roman"/>
          <w:sz w:val="24"/>
          <w:szCs w:val="24"/>
        </w:rPr>
        <w:t>and transportation access have</w:t>
      </w:r>
      <w:r w:rsidR="0078562B" w:rsidRPr="00AE45BA">
        <w:rPr>
          <w:rFonts w:ascii="Times New Roman" w:hAnsi="Times New Roman" w:cs="Times New Roman"/>
          <w:sz w:val="24"/>
          <w:szCs w:val="24"/>
        </w:rPr>
        <w:t xml:space="preserve"> </w:t>
      </w:r>
      <w:r w:rsidRPr="00AE45BA">
        <w:rPr>
          <w:rFonts w:ascii="Times New Roman" w:hAnsi="Times New Roman" w:cs="Times New Roman"/>
          <w:sz w:val="24"/>
          <w:szCs w:val="24"/>
        </w:rPr>
        <w:t>become</w:t>
      </w:r>
      <w:r w:rsidR="0078562B" w:rsidRPr="00AE45BA">
        <w:rPr>
          <w:rFonts w:ascii="Times New Roman" w:hAnsi="Times New Roman" w:cs="Times New Roman"/>
          <w:sz w:val="24"/>
          <w:szCs w:val="24"/>
        </w:rPr>
        <w:t xml:space="preserve"> </w:t>
      </w:r>
      <w:r w:rsidRPr="00AE45BA">
        <w:rPr>
          <w:rFonts w:ascii="Times New Roman" w:hAnsi="Times New Roman" w:cs="Times New Roman"/>
          <w:sz w:val="24"/>
          <w:szCs w:val="24"/>
        </w:rPr>
        <w:t>the main topic</w:t>
      </w:r>
      <w:r w:rsidR="0078562B" w:rsidRPr="00AE45BA">
        <w:rPr>
          <w:rFonts w:ascii="Times New Roman" w:hAnsi="Times New Roman" w:cs="Times New Roman"/>
          <w:sz w:val="24"/>
          <w:szCs w:val="24"/>
        </w:rPr>
        <w:t xml:space="preserve"> </w:t>
      </w:r>
      <w:r w:rsidRPr="00AE45BA">
        <w:rPr>
          <w:rFonts w:ascii="Times New Roman" w:hAnsi="Times New Roman" w:cs="Times New Roman"/>
          <w:sz w:val="24"/>
          <w:szCs w:val="24"/>
        </w:rPr>
        <w:t xml:space="preserve">of </w:t>
      </w:r>
      <w:r w:rsidR="0078562B" w:rsidRPr="00AE45BA">
        <w:rPr>
          <w:rFonts w:ascii="Times New Roman" w:hAnsi="Times New Roman" w:cs="Times New Roman"/>
          <w:sz w:val="24"/>
          <w:szCs w:val="24"/>
        </w:rPr>
        <w:t>public discussion in South Florida</w:t>
      </w:r>
      <w:r w:rsidRPr="00AE45BA">
        <w:rPr>
          <w:rFonts w:ascii="Times New Roman" w:hAnsi="Times New Roman" w:cs="Times New Roman"/>
          <w:sz w:val="24"/>
          <w:szCs w:val="24"/>
        </w:rPr>
        <w:t xml:space="preserve"> in recent years. As of 2014, the Miami Metropolitan Statistical Area </w:t>
      </w:r>
      <w:r w:rsidR="0046627B" w:rsidRPr="00AE45BA">
        <w:rPr>
          <w:rFonts w:ascii="Times New Roman" w:hAnsi="Times New Roman" w:cs="Times New Roman"/>
          <w:sz w:val="24"/>
          <w:szCs w:val="24"/>
        </w:rPr>
        <w:t xml:space="preserve">(MSA) </w:t>
      </w:r>
      <w:r w:rsidRPr="00AE45BA">
        <w:rPr>
          <w:rFonts w:ascii="Times New Roman" w:hAnsi="Times New Roman" w:cs="Times New Roman"/>
          <w:sz w:val="24"/>
          <w:szCs w:val="24"/>
        </w:rPr>
        <w:t xml:space="preserve">which comprises the Miami-Dade, Broward and </w:t>
      </w:r>
      <w:r w:rsidR="00407EA7">
        <w:rPr>
          <w:rFonts w:ascii="Times New Roman" w:hAnsi="Times New Roman" w:cs="Times New Roman"/>
          <w:sz w:val="24"/>
          <w:szCs w:val="24"/>
        </w:rPr>
        <w:t>Palm Beach counties, is the eighth</w:t>
      </w:r>
      <w:r w:rsidRPr="00AE45BA">
        <w:rPr>
          <w:rFonts w:ascii="Times New Roman" w:hAnsi="Times New Roman" w:cs="Times New Roman"/>
          <w:sz w:val="24"/>
          <w:szCs w:val="24"/>
        </w:rPr>
        <w:t xml:space="preserve"> most populous area in the United States</w:t>
      </w:r>
      <w:r w:rsidR="0046627B" w:rsidRPr="00AE45BA">
        <w:rPr>
          <w:rFonts w:ascii="Times New Roman" w:hAnsi="Times New Roman" w:cs="Times New Roman"/>
          <w:sz w:val="24"/>
          <w:szCs w:val="24"/>
        </w:rPr>
        <w:t>, as well as the eig</w:t>
      </w:r>
      <w:r w:rsidR="00407EA7">
        <w:rPr>
          <w:rFonts w:ascii="Times New Roman" w:hAnsi="Times New Roman" w:cs="Times New Roman"/>
          <w:sz w:val="24"/>
          <w:szCs w:val="24"/>
        </w:rPr>
        <w:t>hth</w:t>
      </w:r>
      <w:r w:rsidR="0046627B" w:rsidRPr="00AE45BA">
        <w:rPr>
          <w:rFonts w:ascii="Times New Roman" w:hAnsi="Times New Roman" w:cs="Times New Roman"/>
          <w:sz w:val="24"/>
          <w:szCs w:val="24"/>
        </w:rPr>
        <w:t xml:space="preserve"> most densely populated area</w:t>
      </w:r>
      <w:r w:rsidRPr="00AE45BA">
        <w:rPr>
          <w:rFonts w:ascii="Times New Roman" w:hAnsi="Times New Roman" w:cs="Times New Roman"/>
          <w:sz w:val="24"/>
          <w:szCs w:val="24"/>
        </w:rPr>
        <w:t xml:space="preserve">. </w:t>
      </w:r>
      <w:r w:rsidR="0046627B" w:rsidRPr="00AE45BA">
        <w:rPr>
          <w:rFonts w:ascii="Times New Roman" w:hAnsi="Times New Roman" w:cs="Times New Roman"/>
          <w:sz w:val="24"/>
          <w:szCs w:val="24"/>
        </w:rPr>
        <w:t>The significant population increase over the past two decades, combined with the geographic characteristics of the area which borders the Atlantic on the east the protected Everglades National Park on the west, have created significant transportation challenges. T</w:t>
      </w:r>
      <w:r w:rsidRPr="00AE45BA">
        <w:rPr>
          <w:rFonts w:ascii="Times New Roman" w:hAnsi="Times New Roman" w:cs="Times New Roman"/>
          <w:sz w:val="24"/>
          <w:szCs w:val="24"/>
        </w:rPr>
        <w:t>he urbanized area is as little as five miles wide (east to west), and reaches 20 miles at its</w:t>
      </w:r>
      <w:r w:rsidR="0046627B" w:rsidRPr="00AE45BA">
        <w:rPr>
          <w:rFonts w:ascii="Times New Roman" w:hAnsi="Times New Roman" w:cs="Times New Roman"/>
          <w:sz w:val="24"/>
          <w:szCs w:val="24"/>
        </w:rPr>
        <w:t xml:space="preserve"> widest, but stretches approximately 110 miles (180 km) from south to north.</w:t>
      </w:r>
      <w:r w:rsidRPr="00AE45BA">
        <w:rPr>
          <w:rFonts w:ascii="Times New Roman" w:hAnsi="Times New Roman" w:cs="Times New Roman"/>
          <w:sz w:val="24"/>
          <w:szCs w:val="24"/>
        </w:rPr>
        <w:t xml:space="preserve"> </w:t>
      </w:r>
      <w:r w:rsidR="0046627B" w:rsidRPr="00AE45BA">
        <w:rPr>
          <w:rFonts w:ascii="Times New Roman" w:hAnsi="Times New Roman" w:cs="Times New Roman"/>
          <w:sz w:val="24"/>
          <w:szCs w:val="24"/>
        </w:rPr>
        <w:t xml:space="preserve">Among the world’s urbanized areas, only one – New York - equals the length of the Miami MSA. </w:t>
      </w:r>
    </w:p>
    <w:p w14:paraId="2F64D2D2" w14:textId="6936139D" w:rsidR="00CF0DF1" w:rsidRPr="00AE45BA" w:rsidRDefault="003B204E" w:rsidP="00E56237">
      <w:pPr>
        <w:jc w:val="both"/>
        <w:rPr>
          <w:rFonts w:ascii="Times New Roman" w:hAnsi="Times New Roman" w:cs="Times New Roman"/>
          <w:sz w:val="24"/>
          <w:szCs w:val="24"/>
        </w:rPr>
      </w:pPr>
      <w:r w:rsidRPr="00AE45BA">
        <w:rPr>
          <w:rFonts w:ascii="Times New Roman" w:hAnsi="Times New Roman" w:cs="Times New Roman"/>
          <w:sz w:val="24"/>
          <w:szCs w:val="24"/>
        </w:rPr>
        <w:t>The adverse effects of i</w:t>
      </w:r>
      <w:r w:rsidR="0046627B" w:rsidRPr="00AE45BA">
        <w:rPr>
          <w:rFonts w:ascii="Times New Roman" w:hAnsi="Times New Roman" w:cs="Times New Roman"/>
          <w:sz w:val="24"/>
          <w:szCs w:val="24"/>
        </w:rPr>
        <w:t xml:space="preserve">ncreasing traffic volumes and gridlock observed on most major roads in the area </w:t>
      </w:r>
      <w:r w:rsidRPr="00AE45BA">
        <w:rPr>
          <w:rFonts w:ascii="Times New Roman" w:hAnsi="Times New Roman" w:cs="Times New Roman"/>
          <w:sz w:val="24"/>
          <w:szCs w:val="24"/>
        </w:rPr>
        <w:t xml:space="preserve">has produced an increased interest by the community on the relevance of transportation to quality of life and sustainable development. </w:t>
      </w:r>
      <w:r w:rsidR="00BD2F64" w:rsidRPr="00AE45BA">
        <w:rPr>
          <w:rFonts w:ascii="Times New Roman" w:hAnsi="Times New Roman" w:cs="Times New Roman"/>
          <w:sz w:val="24"/>
          <w:szCs w:val="24"/>
        </w:rPr>
        <w:t>In the context of transportation, sustainability is “a way to make our communities more livable by integrating and balancing economic, social and environmental needs.” (</w:t>
      </w:r>
      <w:r w:rsidRPr="00AE45BA">
        <w:rPr>
          <w:rFonts w:ascii="Times New Roman" w:hAnsi="Times New Roman" w:cs="Times New Roman"/>
          <w:sz w:val="24"/>
          <w:szCs w:val="24"/>
        </w:rPr>
        <w:t>American Public Transportation Association</w:t>
      </w:r>
      <w:r w:rsidR="00BD2F64" w:rsidRPr="00AE45BA">
        <w:rPr>
          <w:rFonts w:ascii="Times New Roman" w:hAnsi="Times New Roman" w:cs="Times New Roman"/>
          <w:sz w:val="24"/>
          <w:szCs w:val="24"/>
        </w:rPr>
        <w:t>)</w:t>
      </w:r>
      <w:r w:rsidRPr="00AE45BA">
        <w:rPr>
          <w:rFonts w:ascii="Times New Roman" w:hAnsi="Times New Roman" w:cs="Times New Roman"/>
          <w:sz w:val="24"/>
          <w:szCs w:val="24"/>
        </w:rPr>
        <w:t xml:space="preserve"> </w:t>
      </w:r>
      <w:r w:rsidR="00A05B2E" w:rsidRPr="00AE45BA">
        <w:rPr>
          <w:rFonts w:ascii="Times New Roman" w:hAnsi="Times New Roman" w:cs="Times New Roman"/>
          <w:sz w:val="24"/>
          <w:szCs w:val="24"/>
        </w:rPr>
        <w:t>Previously, transport</w:t>
      </w:r>
      <w:r w:rsidR="000848CF" w:rsidRPr="00AE45BA">
        <w:rPr>
          <w:rFonts w:ascii="Times New Roman" w:hAnsi="Times New Roman" w:cs="Times New Roman"/>
          <w:sz w:val="24"/>
          <w:szCs w:val="24"/>
        </w:rPr>
        <w:t>ation</w:t>
      </w:r>
      <w:r w:rsidR="00A05B2E" w:rsidRPr="00AE45BA">
        <w:rPr>
          <w:rFonts w:ascii="Times New Roman" w:hAnsi="Times New Roman" w:cs="Times New Roman"/>
          <w:sz w:val="24"/>
          <w:szCs w:val="24"/>
        </w:rPr>
        <w:t xml:space="preserve"> was evaluated primarily in terms of mobility (physical movement), but increasingly it is </w:t>
      </w:r>
      <w:r w:rsidR="008449B9" w:rsidRPr="00AE45BA">
        <w:rPr>
          <w:rFonts w:ascii="Times New Roman" w:hAnsi="Times New Roman" w:cs="Times New Roman"/>
          <w:sz w:val="24"/>
          <w:szCs w:val="24"/>
        </w:rPr>
        <w:t>assessed</w:t>
      </w:r>
      <w:r w:rsidR="00A05B2E" w:rsidRPr="00AE45BA">
        <w:rPr>
          <w:rFonts w:ascii="Times New Roman" w:hAnsi="Times New Roman" w:cs="Times New Roman"/>
          <w:sz w:val="24"/>
          <w:szCs w:val="24"/>
        </w:rPr>
        <w:t xml:space="preserve"> in terms of accessibility (people’s ability to obtain desired goods and services). </w:t>
      </w:r>
      <w:r w:rsidR="004C293C" w:rsidRPr="00AE45BA">
        <w:rPr>
          <w:rFonts w:ascii="Times New Roman" w:hAnsi="Times New Roman" w:cs="Times New Roman"/>
          <w:sz w:val="24"/>
          <w:szCs w:val="24"/>
        </w:rPr>
        <w:t xml:space="preserve">This shift towards </w:t>
      </w:r>
      <w:r w:rsidR="000848CF" w:rsidRPr="00AE45BA">
        <w:rPr>
          <w:rFonts w:ascii="Times New Roman" w:hAnsi="Times New Roman" w:cs="Times New Roman"/>
          <w:sz w:val="24"/>
          <w:szCs w:val="24"/>
        </w:rPr>
        <w:t xml:space="preserve">accessibility connotes a greater attention to the effects of transportation choices, or their absence, on community livability. </w:t>
      </w:r>
    </w:p>
    <w:p w14:paraId="66E3B683" w14:textId="77777777" w:rsidR="00AE45BA" w:rsidRPr="00AE45BA" w:rsidRDefault="00BC2DE5" w:rsidP="00E56237">
      <w:pPr>
        <w:jc w:val="both"/>
        <w:rPr>
          <w:rFonts w:ascii="Times New Roman" w:hAnsi="Times New Roman" w:cs="Times New Roman"/>
          <w:sz w:val="24"/>
          <w:szCs w:val="24"/>
        </w:rPr>
      </w:pPr>
      <w:r w:rsidRPr="00AE45BA">
        <w:rPr>
          <w:rFonts w:ascii="Times New Roman" w:hAnsi="Times New Roman" w:cs="Times New Roman"/>
          <w:sz w:val="24"/>
          <w:szCs w:val="24"/>
        </w:rPr>
        <w:t xml:space="preserve">Objectives: </w:t>
      </w:r>
      <w:r w:rsidR="002812E5" w:rsidRPr="00AE45BA">
        <w:rPr>
          <w:rFonts w:ascii="Times New Roman" w:hAnsi="Times New Roman" w:cs="Times New Roman"/>
          <w:sz w:val="24"/>
          <w:szCs w:val="24"/>
        </w:rPr>
        <w:t xml:space="preserve"> </w:t>
      </w:r>
    </w:p>
    <w:p w14:paraId="40C84497" w14:textId="2E36E994" w:rsidR="00EF3B72" w:rsidRPr="00AE45BA" w:rsidRDefault="008449B9" w:rsidP="00E56237">
      <w:pPr>
        <w:jc w:val="both"/>
        <w:rPr>
          <w:rFonts w:ascii="Times New Roman" w:hAnsi="Times New Roman" w:cs="Times New Roman"/>
          <w:sz w:val="24"/>
          <w:szCs w:val="24"/>
        </w:rPr>
      </w:pPr>
      <w:r w:rsidRPr="00AE45BA">
        <w:rPr>
          <w:rFonts w:ascii="Times New Roman" w:hAnsi="Times New Roman" w:cs="Times New Roman"/>
          <w:sz w:val="24"/>
          <w:szCs w:val="24"/>
        </w:rPr>
        <w:t xml:space="preserve">The research paper pursues </w:t>
      </w:r>
      <w:r w:rsidR="00055CCA">
        <w:rPr>
          <w:rFonts w:ascii="Times New Roman" w:hAnsi="Times New Roman" w:cs="Times New Roman"/>
          <w:sz w:val="24"/>
          <w:szCs w:val="24"/>
        </w:rPr>
        <w:t>two</w:t>
      </w:r>
      <w:r w:rsidRPr="00AE45BA">
        <w:rPr>
          <w:rFonts w:ascii="Times New Roman" w:hAnsi="Times New Roman" w:cs="Times New Roman"/>
          <w:sz w:val="24"/>
          <w:szCs w:val="24"/>
        </w:rPr>
        <w:t xml:space="preserve"> main objectives related to the understanding of the connection between transportation and quality of life. First, the research focuses on exploring the significance of transportation for the South Florida area from the economic, social and environmental perspective</w:t>
      </w:r>
      <w:r w:rsidR="00EF3B72" w:rsidRPr="00AE45BA">
        <w:rPr>
          <w:rFonts w:ascii="Times New Roman" w:hAnsi="Times New Roman" w:cs="Times New Roman"/>
          <w:sz w:val="24"/>
          <w:szCs w:val="24"/>
        </w:rPr>
        <w:t>s</w:t>
      </w:r>
      <w:r w:rsidRPr="00AE45BA">
        <w:rPr>
          <w:rFonts w:ascii="Times New Roman" w:hAnsi="Times New Roman" w:cs="Times New Roman"/>
          <w:sz w:val="24"/>
          <w:szCs w:val="24"/>
        </w:rPr>
        <w:t xml:space="preserve">. </w:t>
      </w:r>
      <w:r w:rsidR="00EF3B72" w:rsidRPr="00AE45BA">
        <w:rPr>
          <w:rFonts w:ascii="Times New Roman" w:hAnsi="Times New Roman" w:cs="Times New Roman"/>
          <w:sz w:val="24"/>
          <w:szCs w:val="24"/>
        </w:rPr>
        <w:t>The analysis</w:t>
      </w:r>
      <w:r w:rsidRPr="00AE45BA">
        <w:rPr>
          <w:rFonts w:ascii="Times New Roman" w:hAnsi="Times New Roman" w:cs="Times New Roman"/>
          <w:sz w:val="24"/>
          <w:szCs w:val="24"/>
        </w:rPr>
        <w:t xml:space="preserve"> </w:t>
      </w:r>
      <w:r w:rsidR="000E03EE" w:rsidRPr="00AE45BA">
        <w:rPr>
          <w:rFonts w:ascii="Times New Roman" w:hAnsi="Times New Roman" w:cs="Times New Roman"/>
          <w:sz w:val="24"/>
          <w:szCs w:val="24"/>
        </w:rPr>
        <w:t xml:space="preserve">includes a study of </w:t>
      </w:r>
      <w:r w:rsidRPr="00AE45BA">
        <w:rPr>
          <w:rFonts w:ascii="Times New Roman" w:hAnsi="Times New Roman" w:cs="Times New Roman"/>
          <w:sz w:val="24"/>
          <w:szCs w:val="24"/>
        </w:rPr>
        <w:t>topics such as the demographic changes in the area over the past twenty years, the occupations, wages and economic opportunities</w:t>
      </w:r>
      <w:r w:rsidR="00F229ED">
        <w:rPr>
          <w:rFonts w:ascii="Times New Roman" w:hAnsi="Times New Roman" w:cs="Times New Roman"/>
          <w:sz w:val="24"/>
          <w:szCs w:val="24"/>
        </w:rPr>
        <w:t xml:space="preserve"> in the area</w:t>
      </w:r>
      <w:r w:rsidRPr="00AE45BA">
        <w:rPr>
          <w:rFonts w:ascii="Times New Roman" w:hAnsi="Times New Roman" w:cs="Times New Roman"/>
          <w:sz w:val="24"/>
          <w:szCs w:val="24"/>
        </w:rPr>
        <w:t xml:space="preserve">, as well as the social aspect of transportation </w:t>
      </w:r>
      <w:r w:rsidR="00EF3B72" w:rsidRPr="00AE45BA">
        <w:rPr>
          <w:rFonts w:ascii="Times New Roman" w:hAnsi="Times New Roman" w:cs="Times New Roman"/>
          <w:sz w:val="24"/>
          <w:szCs w:val="24"/>
        </w:rPr>
        <w:t>which refers to the effects of transport development on patterns of social and economic differentiation, and on the advancement of economic opportunity through improved mobility and access.</w:t>
      </w:r>
    </w:p>
    <w:p w14:paraId="4954CDCC" w14:textId="68BF2674" w:rsidR="00055CCA" w:rsidRPr="00AE45BA" w:rsidRDefault="004D0667" w:rsidP="00E56237">
      <w:pPr>
        <w:jc w:val="both"/>
        <w:rPr>
          <w:rFonts w:ascii="Times New Roman" w:hAnsi="Times New Roman" w:cs="Times New Roman"/>
          <w:sz w:val="24"/>
          <w:szCs w:val="24"/>
        </w:rPr>
      </w:pPr>
      <w:r w:rsidRPr="00AE45BA">
        <w:rPr>
          <w:rFonts w:ascii="Times New Roman" w:hAnsi="Times New Roman" w:cs="Times New Roman"/>
          <w:sz w:val="24"/>
          <w:szCs w:val="24"/>
        </w:rPr>
        <w:t xml:space="preserve">The </w:t>
      </w:r>
      <w:r w:rsidR="00C66F13">
        <w:rPr>
          <w:rFonts w:ascii="Times New Roman" w:hAnsi="Times New Roman" w:cs="Times New Roman"/>
          <w:sz w:val="24"/>
          <w:szCs w:val="24"/>
        </w:rPr>
        <w:t>second</w:t>
      </w:r>
      <w:r w:rsidRPr="00AE45BA">
        <w:rPr>
          <w:rFonts w:ascii="Times New Roman" w:hAnsi="Times New Roman" w:cs="Times New Roman"/>
          <w:sz w:val="24"/>
          <w:szCs w:val="24"/>
        </w:rPr>
        <w:t xml:space="preserve"> objective is to assess how transportation challenges are being addressed by decision-makers</w:t>
      </w:r>
      <w:r w:rsidR="00C66F13" w:rsidRPr="00C66F13">
        <w:rPr>
          <w:rFonts w:ascii="Times New Roman" w:hAnsi="Times New Roman" w:cs="Times New Roman"/>
          <w:sz w:val="24"/>
          <w:szCs w:val="24"/>
        </w:rPr>
        <w:t xml:space="preserve"> </w:t>
      </w:r>
      <w:r w:rsidR="00C66F13">
        <w:rPr>
          <w:rFonts w:ascii="Times New Roman" w:hAnsi="Times New Roman" w:cs="Times New Roman"/>
          <w:sz w:val="24"/>
          <w:szCs w:val="24"/>
        </w:rPr>
        <w:t xml:space="preserve">in </w:t>
      </w:r>
      <w:r w:rsidR="00C66F13" w:rsidRPr="00AE45BA">
        <w:rPr>
          <w:rFonts w:ascii="Times New Roman" w:hAnsi="Times New Roman" w:cs="Times New Roman"/>
          <w:sz w:val="24"/>
          <w:szCs w:val="24"/>
        </w:rPr>
        <w:t>South Florida</w:t>
      </w:r>
      <w:r w:rsidRPr="00AE45BA">
        <w:rPr>
          <w:rFonts w:ascii="Times New Roman" w:hAnsi="Times New Roman" w:cs="Times New Roman"/>
          <w:sz w:val="24"/>
          <w:szCs w:val="24"/>
        </w:rPr>
        <w:t xml:space="preserve">. This objective </w:t>
      </w:r>
      <w:r w:rsidR="00C66F13">
        <w:rPr>
          <w:rFonts w:ascii="Times New Roman" w:hAnsi="Times New Roman" w:cs="Times New Roman"/>
          <w:sz w:val="24"/>
          <w:szCs w:val="24"/>
        </w:rPr>
        <w:t>is addressed with</w:t>
      </w:r>
      <w:r w:rsidR="002623BE" w:rsidRPr="00AE45BA">
        <w:rPr>
          <w:rFonts w:ascii="Times New Roman" w:hAnsi="Times New Roman" w:cs="Times New Roman"/>
          <w:sz w:val="24"/>
          <w:szCs w:val="24"/>
        </w:rPr>
        <w:t xml:space="preserve"> a discussion of the feasibility of various options, the understanding of environmental and financial constraints, and the engagement of multiple stakeholders in the transportation planning and implementation process.</w:t>
      </w:r>
      <w:r w:rsidR="00055CCA" w:rsidRPr="00055CCA">
        <w:rPr>
          <w:rFonts w:ascii="Times New Roman" w:hAnsi="Times New Roman" w:cs="Times New Roman"/>
          <w:sz w:val="24"/>
          <w:szCs w:val="24"/>
        </w:rPr>
        <w:t xml:space="preserve"> </w:t>
      </w:r>
      <w:r w:rsidR="00C66F13">
        <w:rPr>
          <w:rFonts w:ascii="Times New Roman" w:hAnsi="Times New Roman" w:cs="Times New Roman"/>
          <w:sz w:val="24"/>
          <w:szCs w:val="24"/>
        </w:rPr>
        <w:t>I</w:t>
      </w:r>
      <w:r w:rsidR="00055CCA" w:rsidRPr="00AE45BA">
        <w:rPr>
          <w:rFonts w:ascii="Times New Roman" w:hAnsi="Times New Roman" w:cs="Times New Roman"/>
          <w:sz w:val="24"/>
          <w:szCs w:val="24"/>
        </w:rPr>
        <w:t xml:space="preserve">ntegration </w:t>
      </w:r>
      <w:r w:rsidR="00C66F13">
        <w:rPr>
          <w:rFonts w:ascii="Times New Roman" w:hAnsi="Times New Roman" w:cs="Times New Roman"/>
          <w:sz w:val="24"/>
          <w:szCs w:val="24"/>
        </w:rPr>
        <w:t>refers to both connectivity between modes of transport</w:t>
      </w:r>
      <w:r w:rsidR="00055CCA" w:rsidRPr="00AE45BA">
        <w:rPr>
          <w:rFonts w:ascii="Times New Roman" w:hAnsi="Times New Roman" w:cs="Times New Roman"/>
          <w:sz w:val="24"/>
          <w:szCs w:val="24"/>
        </w:rPr>
        <w:t xml:space="preserve"> but also the maximization of access to </w:t>
      </w:r>
      <w:r w:rsidR="00C66F13">
        <w:rPr>
          <w:rFonts w:ascii="Times New Roman" w:hAnsi="Times New Roman" w:cs="Times New Roman"/>
          <w:sz w:val="24"/>
          <w:szCs w:val="24"/>
        </w:rPr>
        <w:t>it</w:t>
      </w:r>
      <w:r w:rsidR="00055CCA" w:rsidRPr="00AE45BA">
        <w:rPr>
          <w:rFonts w:ascii="Times New Roman" w:hAnsi="Times New Roman" w:cs="Times New Roman"/>
          <w:sz w:val="24"/>
          <w:szCs w:val="24"/>
        </w:rPr>
        <w:t xml:space="preserve"> through </w:t>
      </w:r>
      <w:r w:rsidR="00055CCA">
        <w:rPr>
          <w:rFonts w:ascii="Times New Roman" w:hAnsi="Times New Roman" w:cs="Times New Roman"/>
          <w:sz w:val="24"/>
          <w:szCs w:val="24"/>
        </w:rPr>
        <w:t>land use planning</w:t>
      </w:r>
      <w:r w:rsidR="00055CCA" w:rsidRPr="00AE45BA">
        <w:rPr>
          <w:rFonts w:ascii="Times New Roman" w:hAnsi="Times New Roman" w:cs="Times New Roman"/>
          <w:sz w:val="24"/>
          <w:szCs w:val="24"/>
        </w:rPr>
        <w:t xml:space="preserve">. </w:t>
      </w:r>
      <w:r w:rsidR="00055CCA">
        <w:rPr>
          <w:rFonts w:ascii="Times New Roman" w:hAnsi="Times New Roman" w:cs="Times New Roman"/>
          <w:sz w:val="24"/>
          <w:szCs w:val="24"/>
        </w:rPr>
        <w:t xml:space="preserve">For example, transit-oriented development (TOD) </w:t>
      </w:r>
      <w:r w:rsidR="00055CCA" w:rsidRPr="00AE45BA">
        <w:rPr>
          <w:rFonts w:ascii="Times New Roman" w:hAnsi="Times New Roman" w:cs="Times New Roman"/>
          <w:sz w:val="24"/>
          <w:szCs w:val="24"/>
        </w:rPr>
        <w:t xml:space="preserve">was popularized as a modern </w:t>
      </w:r>
      <w:r w:rsidR="00055CCA" w:rsidRPr="00AE45BA">
        <w:rPr>
          <w:rFonts w:ascii="Times New Roman" w:hAnsi="Times New Roman" w:cs="Times New Roman"/>
          <w:sz w:val="24"/>
          <w:szCs w:val="24"/>
        </w:rPr>
        <w:lastRenderedPageBreak/>
        <w:t xml:space="preserve">planning tool in the early 1990s when Peter </w:t>
      </w:r>
      <w:proofErr w:type="spellStart"/>
      <w:r w:rsidR="00055CCA" w:rsidRPr="00AE45BA">
        <w:rPr>
          <w:rFonts w:ascii="Times New Roman" w:hAnsi="Times New Roman" w:cs="Times New Roman"/>
          <w:sz w:val="24"/>
          <w:szCs w:val="24"/>
        </w:rPr>
        <w:t>Calthorpe</w:t>
      </w:r>
      <w:proofErr w:type="spellEnd"/>
      <w:r w:rsidR="00055CCA" w:rsidRPr="00AE45BA">
        <w:rPr>
          <w:rFonts w:ascii="Times New Roman" w:hAnsi="Times New Roman" w:cs="Times New Roman"/>
          <w:sz w:val="24"/>
          <w:szCs w:val="24"/>
        </w:rPr>
        <w:t xml:space="preserve"> published “The </w:t>
      </w:r>
      <w:r w:rsidR="00C66F13">
        <w:rPr>
          <w:rFonts w:ascii="Times New Roman" w:hAnsi="Times New Roman" w:cs="Times New Roman"/>
          <w:sz w:val="24"/>
          <w:szCs w:val="24"/>
        </w:rPr>
        <w:t>New American Metropolis</w:t>
      </w:r>
      <w:r w:rsidR="00055CCA" w:rsidRPr="00AE45BA">
        <w:rPr>
          <w:rFonts w:ascii="Times New Roman" w:hAnsi="Times New Roman" w:cs="Times New Roman"/>
          <w:sz w:val="24"/>
          <w:szCs w:val="24"/>
        </w:rPr>
        <w:t xml:space="preserve">” </w:t>
      </w:r>
      <w:r w:rsidR="00C66F13">
        <w:rPr>
          <w:rFonts w:ascii="Times New Roman" w:hAnsi="Times New Roman" w:cs="Times New Roman"/>
          <w:sz w:val="24"/>
          <w:szCs w:val="24"/>
        </w:rPr>
        <w:t>where he</w:t>
      </w:r>
      <w:r w:rsidR="00055CCA" w:rsidRPr="00AE45BA">
        <w:rPr>
          <w:rFonts w:ascii="Times New Roman" w:hAnsi="Times New Roman" w:cs="Times New Roman"/>
          <w:sz w:val="24"/>
          <w:szCs w:val="24"/>
        </w:rPr>
        <w:t xml:space="preserve"> explained that TOD exists when “moderate and high-density housing, along with complementary public uses, jobs, retail and services, are concentrated in mixed-use developments at strategic points along the regional transit systems</w:t>
      </w:r>
      <w:r w:rsidR="00C66F13">
        <w:rPr>
          <w:rFonts w:ascii="Times New Roman" w:hAnsi="Times New Roman" w:cs="Times New Roman"/>
          <w:sz w:val="24"/>
          <w:szCs w:val="24"/>
        </w:rPr>
        <w:t>.</w:t>
      </w:r>
      <w:r w:rsidR="00055CCA" w:rsidRPr="00AE45BA">
        <w:rPr>
          <w:rFonts w:ascii="Times New Roman" w:hAnsi="Times New Roman" w:cs="Times New Roman"/>
          <w:sz w:val="24"/>
          <w:szCs w:val="24"/>
        </w:rPr>
        <w:t xml:space="preserve">” </w:t>
      </w:r>
      <w:r w:rsidR="00F034BE">
        <w:rPr>
          <w:rFonts w:ascii="Times New Roman" w:hAnsi="Times New Roman" w:cs="Times New Roman"/>
          <w:sz w:val="24"/>
          <w:szCs w:val="24"/>
        </w:rPr>
        <w:t>(</w:t>
      </w:r>
      <w:proofErr w:type="spellStart"/>
      <w:r w:rsidR="00F034BE">
        <w:rPr>
          <w:rFonts w:ascii="Times New Roman" w:hAnsi="Times New Roman" w:cs="Times New Roman"/>
          <w:sz w:val="24"/>
          <w:szCs w:val="24"/>
        </w:rPr>
        <w:t>Caltho</w:t>
      </w:r>
      <w:r w:rsidR="007D6814">
        <w:rPr>
          <w:rFonts w:ascii="Times New Roman" w:hAnsi="Times New Roman" w:cs="Times New Roman"/>
          <w:sz w:val="24"/>
          <w:szCs w:val="24"/>
        </w:rPr>
        <w:t>r</w:t>
      </w:r>
      <w:r w:rsidR="00F034BE">
        <w:rPr>
          <w:rFonts w:ascii="Times New Roman" w:hAnsi="Times New Roman" w:cs="Times New Roman"/>
          <w:sz w:val="24"/>
          <w:szCs w:val="24"/>
        </w:rPr>
        <w:t>pe</w:t>
      </w:r>
      <w:proofErr w:type="spellEnd"/>
      <w:r w:rsidR="00F034BE">
        <w:rPr>
          <w:rFonts w:ascii="Times New Roman" w:hAnsi="Times New Roman" w:cs="Times New Roman"/>
          <w:sz w:val="24"/>
          <w:szCs w:val="24"/>
        </w:rPr>
        <w:t xml:space="preserve">, 1993) </w:t>
      </w:r>
      <w:r w:rsidR="00055CCA">
        <w:rPr>
          <w:rFonts w:ascii="Times New Roman" w:hAnsi="Times New Roman" w:cs="Times New Roman"/>
          <w:sz w:val="24"/>
          <w:szCs w:val="24"/>
        </w:rPr>
        <w:t>T</w:t>
      </w:r>
      <w:r w:rsidR="00055CCA" w:rsidRPr="00AE45BA">
        <w:rPr>
          <w:rFonts w:ascii="Times New Roman" w:hAnsi="Times New Roman" w:cs="Times New Roman"/>
          <w:sz w:val="24"/>
          <w:szCs w:val="24"/>
        </w:rPr>
        <w:t xml:space="preserve">hese transit-oriented developments </w:t>
      </w:r>
      <w:r w:rsidR="00055CCA">
        <w:rPr>
          <w:rFonts w:ascii="Times New Roman" w:hAnsi="Times New Roman" w:cs="Times New Roman"/>
          <w:sz w:val="24"/>
          <w:szCs w:val="24"/>
        </w:rPr>
        <w:t>“</w:t>
      </w:r>
      <w:r w:rsidR="00055CCA" w:rsidRPr="00AE45BA">
        <w:rPr>
          <w:rFonts w:ascii="Times New Roman" w:hAnsi="Times New Roman" w:cs="Times New Roman"/>
          <w:sz w:val="24"/>
          <w:szCs w:val="24"/>
        </w:rPr>
        <w:t>have the potential to provide residents with improved quality of life and reduced household transportation expense while providing the region with stable mixed-income neighborhoods that reduce environmental impacts and provide real alternatives to traffic congestion.” (</w:t>
      </w:r>
      <w:proofErr w:type="spellStart"/>
      <w:r w:rsidR="00055CCA" w:rsidRPr="00AE45BA">
        <w:rPr>
          <w:rFonts w:ascii="Times New Roman" w:hAnsi="Times New Roman" w:cs="Times New Roman"/>
          <w:sz w:val="24"/>
          <w:szCs w:val="24"/>
        </w:rPr>
        <w:t>Dit</w:t>
      </w:r>
      <w:r w:rsidR="00407EA7">
        <w:rPr>
          <w:rFonts w:ascii="Times New Roman" w:hAnsi="Times New Roman" w:cs="Times New Roman"/>
          <w:sz w:val="24"/>
          <w:szCs w:val="24"/>
        </w:rPr>
        <w:t>t</w:t>
      </w:r>
      <w:r w:rsidR="00055CCA" w:rsidRPr="00AE45BA">
        <w:rPr>
          <w:rFonts w:ascii="Times New Roman" w:hAnsi="Times New Roman" w:cs="Times New Roman"/>
          <w:sz w:val="24"/>
          <w:szCs w:val="24"/>
        </w:rPr>
        <w:t>mar</w:t>
      </w:r>
      <w:proofErr w:type="spellEnd"/>
      <w:r w:rsidR="00055CCA" w:rsidRPr="00AE45BA">
        <w:rPr>
          <w:rFonts w:ascii="Times New Roman" w:hAnsi="Times New Roman" w:cs="Times New Roman"/>
          <w:sz w:val="24"/>
          <w:szCs w:val="24"/>
        </w:rPr>
        <w:t xml:space="preserve"> and </w:t>
      </w:r>
      <w:proofErr w:type="spellStart"/>
      <w:r w:rsidR="00055CCA" w:rsidRPr="00AE45BA">
        <w:rPr>
          <w:rFonts w:ascii="Times New Roman" w:hAnsi="Times New Roman" w:cs="Times New Roman"/>
          <w:sz w:val="24"/>
          <w:szCs w:val="24"/>
        </w:rPr>
        <w:t>Ohland</w:t>
      </w:r>
      <w:proofErr w:type="spellEnd"/>
      <w:r w:rsidR="00055CCA" w:rsidRPr="00AE45BA">
        <w:rPr>
          <w:rFonts w:ascii="Times New Roman" w:hAnsi="Times New Roman" w:cs="Times New Roman"/>
          <w:sz w:val="24"/>
          <w:szCs w:val="24"/>
        </w:rPr>
        <w:t>, 2004)</w:t>
      </w:r>
    </w:p>
    <w:p w14:paraId="6B9CD180" w14:textId="748731C6" w:rsidR="008A0CF8" w:rsidRPr="00AE45BA" w:rsidRDefault="008A0CF8" w:rsidP="00E56237">
      <w:pPr>
        <w:jc w:val="both"/>
        <w:rPr>
          <w:rFonts w:ascii="Times New Roman" w:hAnsi="Times New Roman" w:cs="Times New Roman"/>
          <w:sz w:val="24"/>
          <w:szCs w:val="24"/>
        </w:rPr>
      </w:pPr>
      <w:r w:rsidRPr="00AE45BA">
        <w:rPr>
          <w:rFonts w:ascii="Times New Roman" w:hAnsi="Times New Roman" w:cs="Times New Roman"/>
          <w:sz w:val="24"/>
          <w:szCs w:val="24"/>
        </w:rPr>
        <w:t xml:space="preserve">Methodology:  </w:t>
      </w:r>
    </w:p>
    <w:p w14:paraId="39D49FFF" w14:textId="4DC6F253" w:rsidR="00152F92" w:rsidRDefault="002B55B9" w:rsidP="00E56237">
      <w:pPr>
        <w:jc w:val="both"/>
        <w:rPr>
          <w:rFonts w:ascii="Times New Roman" w:hAnsi="Times New Roman" w:cs="Times New Roman"/>
          <w:sz w:val="24"/>
          <w:szCs w:val="24"/>
        </w:rPr>
      </w:pPr>
      <w:r w:rsidRPr="00152F92">
        <w:rPr>
          <w:rFonts w:ascii="Times New Roman" w:hAnsi="Times New Roman" w:cs="Times New Roman"/>
          <w:sz w:val="24"/>
          <w:szCs w:val="24"/>
        </w:rPr>
        <w:t>T</w:t>
      </w:r>
      <w:r>
        <w:rPr>
          <w:rFonts w:ascii="Times New Roman" w:hAnsi="Times New Roman" w:cs="Times New Roman"/>
          <w:sz w:val="24"/>
          <w:szCs w:val="24"/>
        </w:rPr>
        <w:t>he</w:t>
      </w:r>
      <w:r w:rsidR="00152F92">
        <w:rPr>
          <w:rFonts w:ascii="Times New Roman" w:hAnsi="Times New Roman" w:cs="Times New Roman"/>
          <w:sz w:val="24"/>
          <w:szCs w:val="24"/>
        </w:rPr>
        <w:t xml:space="preserve"> </w:t>
      </w:r>
      <w:r w:rsidR="00335362" w:rsidRPr="00152F92">
        <w:rPr>
          <w:rFonts w:ascii="Times New Roman" w:hAnsi="Times New Roman" w:cs="Times New Roman"/>
          <w:sz w:val="24"/>
          <w:szCs w:val="24"/>
        </w:rPr>
        <w:t xml:space="preserve">research </w:t>
      </w:r>
      <w:r w:rsidR="00F034BE">
        <w:rPr>
          <w:rFonts w:ascii="Times New Roman" w:hAnsi="Times New Roman" w:cs="Times New Roman"/>
          <w:sz w:val="24"/>
          <w:szCs w:val="24"/>
        </w:rPr>
        <w:t>relies on</w:t>
      </w:r>
      <w:r w:rsidR="00152F92">
        <w:rPr>
          <w:rFonts w:ascii="Times New Roman" w:hAnsi="Times New Roman" w:cs="Times New Roman"/>
          <w:sz w:val="24"/>
          <w:szCs w:val="24"/>
        </w:rPr>
        <w:t xml:space="preserve"> secondary data analysis to assess </w:t>
      </w:r>
      <w:r>
        <w:rPr>
          <w:rFonts w:ascii="Times New Roman" w:hAnsi="Times New Roman" w:cs="Times New Roman"/>
          <w:sz w:val="24"/>
          <w:szCs w:val="24"/>
        </w:rPr>
        <w:t>community needs for an efficient, reliable and accessible transportation network. Of primary focus is the relationship between residential hubs and employment opportunities, commuting patterns and costs.</w:t>
      </w:r>
      <w:r w:rsidR="00152F92">
        <w:rPr>
          <w:rFonts w:ascii="Times New Roman" w:hAnsi="Times New Roman" w:cs="Times New Roman"/>
          <w:sz w:val="24"/>
          <w:szCs w:val="24"/>
        </w:rPr>
        <w:t xml:space="preserve"> </w:t>
      </w:r>
      <w:r w:rsidR="00055CCA">
        <w:rPr>
          <w:rFonts w:ascii="Times New Roman" w:hAnsi="Times New Roman" w:cs="Times New Roman"/>
          <w:sz w:val="24"/>
          <w:szCs w:val="24"/>
        </w:rPr>
        <w:t>Additionally, the study also looks at population preferences, especially from the “</w:t>
      </w:r>
      <w:r w:rsidR="00C66F13">
        <w:rPr>
          <w:rFonts w:ascii="Times New Roman" w:hAnsi="Times New Roman" w:cs="Times New Roman"/>
          <w:sz w:val="24"/>
          <w:szCs w:val="24"/>
        </w:rPr>
        <w:t>Millennial</w:t>
      </w:r>
      <w:r w:rsidR="00055CCA">
        <w:rPr>
          <w:rFonts w:ascii="Times New Roman" w:hAnsi="Times New Roman" w:cs="Times New Roman"/>
          <w:sz w:val="24"/>
          <w:szCs w:val="24"/>
        </w:rPr>
        <w:t>” generation which in addition to being very technologically savvy also has a preference for the use of alternative transportation modes, not personal vehicles.</w:t>
      </w:r>
    </w:p>
    <w:p w14:paraId="778BF439" w14:textId="6306A0C9" w:rsidR="00055CCA" w:rsidRPr="00152F92" w:rsidRDefault="00055CCA" w:rsidP="00E56237">
      <w:pPr>
        <w:jc w:val="both"/>
        <w:rPr>
          <w:rFonts w:ascii="Times New Roman" w:hAnsi="Times New Roman" w:cs="Times New Roman"/>
          <w:sz w:val="24"/>
          <w:szCs w:val="24"/>
        </w:rPr>
      </w:pPr>
      <w:r>
        <w:rPr>
          <w:rFonts w:ascii="Times New Roman" w:hAnsi="Times New Roman" w:cs="Times New Roman"/>
          <w:sz w:val="24"/>
          <w:szCs w:val="24"/>
        </w:rPr>
        <w:t xml:space="preserve">For the analysis of the second research objective, the </w:t>
      </w:r>
      <w:r w:rsidR="00F034BE">
        <w:rPr>
          <w:rFonts w:ascii="Times New Roman" w:hAnsi="Times New Roman" w:cs="Times New Roman"/>
          <w:sz w:val="24"/>
          <w:szCs w:val="24"/>
        </w:rPr>
        <w:t>authors present</w:t>
      </w:r>
      <w:r>
        <w:rPr>
          <w:rFonts w:ascii="Times New Roman" w:hAnsi="Times New Roman" w:cs="Times New Roman"/>
          <w:sz w:val="24"/>
          <w:szCs w:val="24"/>
        </w:rPr>
        <w:t xml:space="preserve"> </w:t>
      </w:r>
      <w:r w:rsidR="0078525F">
        <w:rPr>
          <w:rFonts w:ascii="Times New Roman" w:hAnsi="Times New Roman" w:cs="Times New Roman"/>
          <w:sz w:val="24"/>
          <w:szCs w:val="24"/>
        </w:rPr>
        <w:t xml:space="preserve">comprehensive analysis of planning strategies that </w:t>
      </w:r>
      <w:r w:rsidR="00C66F13">
        <w:rPr>
          <w:rFonts w:ascii="Times New Roman" w:hAnsi="Times New Roman" w:cs="Times New Roman"/>
          <w:sz w:val="24"/>
          <w:szCs w:val="24"/>
        </w:rPr>
        <w:t>aim to</w:t>
      </w:r>
      <w:r w:rsidR="0078525F">
        <w:rPr>
          <w:rFonts w:ascii="Times New Roman" w:hAnsi="Times New Roman" w:cs="Times New Roman"/>
          <w:sz w:val="24"/>
          <w:szCs w:val="24"/>
        </w:rPr>
        <w:t xml:space="preserve"> address transportation challenges</w:t>
      </w:r>
      <w:r w:rsidR="00C66F13">
        <w:rPr>
          <w:rFonts w:ascii="Times New Roman" w:hAnsi="Times New Roman" w:cs="Times New Roman"/>
          <w:sz w:val="24"/>
          <w:szCs w:val="24"/>
        </w:rPr>
        <w:t xml:space="preserve"> in the Miami area</w:t>
      </w:r>
      <w:r w:rsidR="0078525F">
        <w:rPr>
          <w:rFonts w:ascii="Times New Roman" w:hAnsi="Times New Roman" w:cs="Times New Roman"/>
          <w:sz w:val="24"/>
          <w:szCs w:val="24"/>
        </w:rPr>
        <w:t>. More specifically, the analysis include</w:t>
      </w:r>
      <w:r w:rsidR="00F034BE">
        <w:rPr>
          <w:rFonts w:ascii="Times New Roman" w:hAnsi="Times New Roman" w:cs="Times New Roman"/>
          <w:sz w:val="24"/>
          <w:szCs w:val="24"/>
        </w:rPr>
        <w:t>s</w:t>
      </w:r>
      <w:r w:rsidR="0078525F">
        <w:rPr>
          <w:rFonts w:ascii="Times New Roman" w:hAnsi="Times New Roman" w:cs="Times New Roman"/>
          <w:sz w:val="24"/>
          <w:szCs w:val="24"/>
        </w:rPr>
        <w:t xml:space="preserve"> land use, transportation mode choices, and the </w:t>
      </w:r>
      <w:r w:rsidR="00C66F13">
        <w:rPr>
          <w:rFonts w:ascii="Times New Roman" w:hAnsi="Times New Roman" w:cs="Times New Roman"/>
          <w:sz w:val="24"/>
          <w:szCs w:val="24"/>
        </w:rPr>
        <w:t>funding</w:t>
      </w:r>
      <w:r w:rsidR="0078525F">
        <w:rPr>
          <w:rFonts w:ascii="Times New Roman" w:hAnsi="Times New Roman" w:cs="Times New Roman"/>
          <w:sz w:val="24"/>
          <w:szCs w:val="24"/>
        </w:rPr>
        <w:t xml:space="preserve"> mechanisms to </w:t>
      </w:r>
      <w:r w:rsidR="00C66F13">
        <w:rPr>
          <w:rFonts w:ascii="Times New Roman" w:hAnsi="Times New Roman" w:cs="Times New Roman"/>
          <w:sz w:val="24"/>
          <w:szCs w:val="24"/>
        </w:rPr>
        <w:t>finance</w:t>
      </w:r>
      <w:r w:rsidR="0078525F">
        <w:rPr>
          <w:rFonts w:ascii="Times New Roman" w:hAnsi="Times New Roman" w:cs="Times New Roman"/>
          <w:sz w:val="24"/>
          <w:szCs w:val="24"/>
        </w:rPr>
        <w:t xml:space="preserve"> improvements.</w:t>
      </w:r>
    </w:p>
    <w:p w14:paraId="6B3CF235" w14:textId="2D0ACB63" w:rsidR="008A0CF8" w:rsidRPr="00AE45BA" w:rsidRDefault="00996474" w:rsidP="00E56237">
      <w:pPr>
        <w:jc w:val="both"/>
        <w:rPr>
          <w:rFonts w:ascii="Times New Roman" w:hAnsi="Times New Roman" w:cs="Times New Roman"/>
          <w:sz w:val="24"/>
          <w:szCs w:val="24"/>
        </w:rPr>
      </w:pPr>
      <w:r w:rsidRPr="00AE45BA">
        <w:rPr>
          <w:rFonts w:ascii="Times New Roman" w:hAnsi="Times New Roman" w:cs="Times New Roman"/>
          <w:sz w:val="24"/>
          <w:szCs w:val="24"/>
        </w:rPr>
        <w:t xml:space="preserve">Main results and contribution:  </w:t>
      </w:r>
    </w:p>
    <w:p w14:paraId="26CC4D75" w14:textId="2CE5C842" w:rsidR="00996474" w:rsidRPr="00AE45BA" w:rsidRDefault="0078525F" w:rsidP="00E56237">
      <w:pPr>
        <w:jc w:val="both"/>
        <w:rPr>
          <w:rFonts w:ascii="Times New Roman" w:hAnsi="Times New Roman" w:cs="Times New Roman"/>
          <w:sz w:val="24"/>
          <w:szCs w:val="24"/>
        </w:rPr>
      </w:pPr>
      <w:r>
        <w:rPr>
          <w:rFonts w:ascii="Times New Roman" w:hAnsi="Times New Roman" w:cs="Times New Roman"/>
          <w:sz w:val="24"/>
          <w:szCs w:val="24"/>
        </w:rPr>
        <w:t xml:space="preserve">The research highlights the </w:t>
      </w:r>
      <w:r w:rsidR="00C66F13">
        <w:rPr>
          <w:rFonts w:ascii="Times New Roman" w:hAnsi="Times New Roman" w:cs="Times New Roman"/>
          <w:sz w:val="24"/>
          <w:szCs w:val="24"/>
        </w:rPr>
        <w:t>importance of accessible and affordable transportation for the livability of a community. Moreover, it integrates the topic of transportation within broader issues of sustainability, connecting transportation with economic opportunity, social equality, and demography.</w:t>
      </w:r>
    </w:p>
    <w:p w14:paraId="1EE0B0DF" w14:textId="77777777" w:rsidR="00C66F13" w:rsidRDefault="00C66F13" w:rsidP="00E56237">
      <w:pPr>
        <w:jc w:val="both"/>
        <w:rPr>
          <w:rFonts w:ascii="Times New Roman" w:hAnsi="Times New Roman" w:cs="Times New Roman"/>
          <w:sz w:val="24"/>
          <w:szCs w:val="24"/>
        </w:rPr>
      </w:pPr>
    </w:p>
    <w:p w14:paraId="1C24D65D" w14:textId="326728BF" w:rsidR="003F6867" w:rsidRPr="00AE45BA" w:rsidRDefault="004C293C" w:rsidP="00E56237">
      <w:pPr>
        <w:jc w:val="both"/>
        <w:rPr>
          <w:rFonts w:ascii="Times New Roman" w:hAnsi="Times New Roman" w:cs="Times New Roman"/>
          <w:sz w:val="24"/>
          <w:szCs w:val="24"/>
        </w:rPr>
      </w:pPr>
      <w:r w:rsidRPr="00AE45BA">
        <w:rPr>
          <w:rFonts w:ascii="Times New Roman" w:hAnsi="Times New Roman" w:cs="Times New Roman"/>
          <w:sz w:val="24"/>
          <w:szCs w:val="24"/>
        </w:rPr>
        <w:t>Bibliography:</w:t>
      </w:r>
    </w:p>
    <w:p w14:paraId="48FCA327" w14:textId="0CFFE061" w:rsidR="008721DA" w:rsidRPr="00AE45BA" w:rsidRDefault="008721DA" w:rsidP="00E56237">
      <w:pPr>
        <w:spacing w:before="120" w:after="120" w:line="360" w:lineRule="auto"/>
        <w:ind w:left="720" w:hanging="720"/>
        <w:jc w:val="both"/>
        <w:rPr>
          <w:rFonts w:ascii="Times New Roman" w:hAnsi="Times New Roman" w:cs="Times New Roman"/>
          <w:sz w:val="24"/>
          <w:szCs w:val="24"/>
        </w:rPr>
      </w:pPr>
      <w:proofErr w:type="spellStart"/>
      <w:r w:rsidRPr="00AE45BA">
        <w:rPr>
          <w:rFonts w:ascii="Times New Roman" w:hAnsi="Times New Roman" w:cs="Times New Roman"/>
          <w:sz w:val="24"/>
          <w:szCs w:val="24"/>
        </w:rPr>
        <w:t>Dit</w:t>
      </w:r>
      <w:r w:rsidR="00407EA7">
        <w:rPr>
          <w:rFonts w:ascii="Times New Roman" w:hAnsi="Times New Roman" w:cs="Times New Roman"/>
          <w:sz w:val="24"/>
          <w:szCs w:val="24"/>
        </w:rPr>
        <w:t>t</w:t>
      </w:r>
      <w:r w:rsidRPr="00AE45BA">
        <w:rPr>
          <w:rFonts w:ascii="Times New Roman" w:hAnsi="Times New Roman" w:cs="Times New Roman"/>
          <w:sz w:val="24"/>
          <w:szCs w:val="24"/>
        </w:rPr>
        <w:t>mar</w:t>
      </w:r>
      <w:proofErr w:type="spellEnd"/>
      <w:r w:rsidRPr="00AE45BA">
        <w:rPr>
          <w:rFonts w:ascii="Times New Roman" w:hAnsi="Times New Roman" w:cs="Times New Roman"/>
          <w:sz w:val="24"/>
          <w:szCs w:val="24"/>
        </w:rPr>
        <w:t xml:space="preserve">, Hank, </w:t>
      </w:r>
      <w:r w:rsidR="00C66F13">
        <w:rPr>
          <w:rFonts w:ascii="Times New Roman" w:hAnsi="Times New Roman" w:cs="Times New Roman"/>
          <w:sz w:val="24"/>
          <w:szCs w:val="24"/>
        </w:rPr>
        <w:t xml:space="preserve">and Gloria </w:t>
      </w:r>
      <w:proofErr w:type="spellStart"/>
      <w:r w:rsidRPr="00AE45BA">
        <w:rPr>
          <w:rFonts w:ascii="Times New Roman" w:hAnsi="Times New Roman" w:cs="Times New Roman"/>
          <w:sz w:val="24"/>
          <w:szCs w:val="24"/>
        </w:rPr>
        <w:t>Ohland</w:t>
      </w:r>
      <w:proofErr w:type="spellEnd"/>
      <w:r w:rsidR="00C66F13">
        <w:rPr>
          <w:rFonts w:ascii="Times New Roman" w:hAnsi="Times New Roman" w:cs="Times New Roman"/>
          <w:sz w:val="24"/>
          <w:szCs w:val="24"/>
        </w:rPr>
        <w:t xml:space="preserve">. (2004). </w:t>
      </w:r>
      <w:proofErr w:type="gramStart"/>
      <w:r w:rsidRPr="00C66F13">
        <w:rPr>
          <w:rFonts w:ascii="Times New Roman" w:hAnsi="Times New Roman" w:cs="Times New Roman"/>
          <w:i/>
          <w:sz w:val="24"/>
          <w:szCs w:val="24"/>
        </w:rPr>
        <w:t>The</w:t>
      </w:r>
      <w:proofErr w:type="gramEnd"/>
      <w:r w:rsidRPr="00C66F13">
        <w:rPr>
          <w:rFonts w:ascii="Times New Roman" w:hAnsi="Times New Roman" w:cs="Times New Roman"/>
          <w:i/>
          <w:sz w:val="24"/>
          <w:szCs w:val="24"/>
        </w:rPr>
        <w:t xml:space="preserve"> New Transit Town: Best Practices </w:t>
      </w:r>
      <w:r w:rsidR="00C66F13" w:rsidRPr="00C66F13">
        <w:rPr>
          <w:rFonts w:ascii="Times New Roman" w:hAnsi="Times New Roman" w:cs="Times New Roman"/>
          <w:i/>
          <w:sz w:val="24"/>
          <w:szCs w:val="24"/>
        </w:rPr>
        <w:t>in Transit-Oriented Development</w:t>
      </w:r>
      <w:r w:rsidR="00C66F13">
        <w:rPr>
          <w:rFonts w:ascii="Times New Roman" w:hAnsi="Times New Roman" w:cs="Times New Roman"/>
          <w:sz w:val="24"/>
          <w:szCs w:val="24"/>
        </w:rPr>
        <w:t>.</w:t>
      </w:r>
      <w:r w:rsidRPr="00AE45BA">
        <w:rPr>
          <w:rFonts w:ascii="Times New Roman" w:hAnsi="Times New Roman" w:cs="Times New Roman"/>
          <w:sz w:val="24"/>
          <w:szCs w:val="24"/>
        </w:rPr>
        <w:t xml:space="preserve"> Island Press, Washington</w:t>
      </w:r>
      <w:r w:rsidR="00C66F13">
        <w:rPr>
          <w:rFonts w:ascii="Times New Roman" w:hAnsi="Times New Roman" w:cs="Times New Roman"/>
          <w:sz w:val="24"/>
          <w:szCs w:val="24"/>
        </w:rPr>
        <w:t>.</w:t>
      </w:r>
      <w:bookmarkStart w:id="0" w:name="_GoBack"/>
      <w:bookmarkEnd w:id="0"/>
    </w:p>
    <w:p w14:paraId="67088A40" w14:textId="79431DF1" w:rsidR="004C293C" w:rsidRDefault="00C66F13" w:rsidP="00E56237">
      <w:pPr>
        <w:spacing w:before="120" w:after="12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Calthorpe</w:t>
      </w:r>
      <w:proofErr w:type="spellEnd"/>
      <w:r>
        <w:rPr>
          <w:rFonts w:ascii="Times New Roman" w:hAnsi="Times New Roman" w:cs="Times New Roman"/>
          <w:sz w:val="24"/>
          <w:szCs w:val="24"/>
        </w:rPr>
        <w:t xml:space="preserve">, Peter. (1993).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Next American M</w:t>
      </w:r>
      <w:r w:rsidR="004D0667" w:rsidRPr="00C66F13">
        <w:rPr>
          <w:rFonts w:ascii="Times New Roman" w:hAnsi="Times New Roman" w:cs="Times New Roman"/>
          <w:i/>
          <w:sz w:val="24"/>
          <w:szCs w:val="24"/>
        </w:rPr>
        <w:t>e</w:t>
      </w:r>
      <w:r>
        <w:rPr>
          <w:rFonts w:ascii="Times New Roman" w:hAnsi="Times New Roman" w:cs="Times New Roman"/>
          <w:i/>
          <w:sz w:val="24"/>
          <w:szCs w:val="24"/>
        </w:rPr>
        <w:t>tropolis: Ecology, C</w:t>
      </w:r>
      <w:r w:rsidR="004D0667" w:rsidRPr="00C66F13">
        <w:rPr>
          <w:rFonts w:ascii="Times New Roman" w:hAnsi="Times New Roman" w:cs="Times New Roman"/>
          <w:i/>
          <w:sz w:val="24"/>
          <w:szCs w:val="24"/>
        </w:rPr>
        <w:t>ommunity, and the American Dream</w:t>
      </w:r>
      <w:r>
        <w:rPr>
          <w:rFonts w:ascii="Times New Roman" w:hAnsi="Times New Roman" w:cs="Times New Roman"/>
          <w:i/>
          <w:sz w:val="24"/>
          <w:szCs w:val="24"/>
        </w:rPr>
        <w:t>.</w:t>
      </w:r>
      <w:r w:rsidR="004D0667" w:rsidRPr="00AE45BA">
        <w:rPr>
          <w:rFonts w:ascii="Times New Roman" w:hAnsi="Times New Roman" w:cs="Times New Roman"/>
          <w:sz w:val="24"/>
          <w:szCs w:val="24"/>
        </w:rPr>
        <w:t xml:space="preserve"> Princeton Architectural Press.</w:t>
      </w:r>
    </w:p>
    <w:p w14:paraId="3033B95C" w14:textId="33F21291" w:rsidR="00407EA7" w:rsidRPr="007D6814" w:rsidRDefault="007D6814" w:rsidP="00E56237">
      <w:pPr>
        <w:spacing w:before="120"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Parson Brinckerhoff. (2013). </w:t>
      </w:r>
      <w:r>
        <w:rPr>
          <w:rFonts w:ascii="Times New Roman" w:hAnsi="Times New Roman" w:cs="Times New Roman"/>
          <w:i/>
          <w:sz w:val="24"/>
          <w:szCs w:val="24"/>
        </w:rPr>
        <w:t xml:space="preserve">Tri-Rail Coastal Link Station Area Opportunity. </w:t>
      </w:r>
      <w:r>
        <w:rPr>
          <w:rFonts w:ascii="Times New Roman" w:hAnsi="Times New Roman" w:cs="Times New Roman"/>
          <w:sz w:val="24"/>
          <w:szCs w:val="24"/>
        </w:rPr>
        <w:t>South Florida Regional Transportation Authority, Pompano Beach, Florida.</w:t>
      </w:r>
    </w:p>
    <w:sectPr w:rsidR="00407EA7" w:rsidRPr="007D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3597"/>
    <w:multiLevelType w:val="hybridMultilevel"/>
    <w:tmpl w:val="4FA00F78"/>
    <w:lvl w:ilvl="0" w:tplc="F416B71C">
      <w:start w:val="1"/>
      <w:numFmt w:val="bullet"/>
      <w:lvlText w:val="•"/>
      <w:lvlJc w:val="left"/>
      <w:pPr>
        <w:tabs>
          <w:tab w:val="num" w:pos="720"/>
        </w:tabs>
        <w:ind w:left="720" w:hanging="360"/>
      </w:pPr>
      <w:rPr>
        <w:rFonts w:ascii="Arial" w:hAnsi="Arial" w:hint="default"/>
      </w:rPr>
    </w:lvl>
    <w:lvl w:ilvl="1" w:tplc="45F2B88E" w:tentative="1">
      <w:start w:val="1"/>
      <w:numFmt w:val="bullet"/>
      <w:lvlText w:val="•"/>
      <w:lvlJc w:val="left"/>
      <w:pPr>
        <w:tabs>
          <w:tab w:val="num" w:pos="1440"/>
        </w:tabs>
        <w:ind w:left="1440" w:hanging="360"/>
      </w:pPr>
      <w:rPr>
        <w:rFonts w:ascii="Arial" w:hAnsi="Arial" w:hint="default"/>
      </w:rPr>
    </w:lvl>
    <w:lvl w:ilvl="2" w:tplc="B6EC0FB8" w:tentative="1">
      <w:start w:val="1"/>
      <w:numFmt w:val="bullet"/>
      <w:lvlText w:val="•"/>
      <w:lvlJc w:val="left"/>
      <w:pPr>
        <w:tabs>
          <w:tab w:val="num" w:pos="2160"/>
        </w:tabs>
        <w:ind w:left="2160" w:hanging="360"/>
      </w:pPr>
      <w:rPr>
        <w:rFonts w:ascii="Arial" w:hAnsi="Arial" w:hint="default"/>
      </w:rPr>
    </w:lvl>
    <w:lvl w:ilvl="3" w:tplc="635068CE" w:tentative="1">
      <w:start w:val="1"/>
      <w:numFmt w:val="bullet"/>
      <w:lvlText w:val="•"/>
      <w:lvlJc w:val="left"/>
      <w:pPr>
        <w:tabs>
          <w:tab w:val="num" w:pos="2880"/>
        </w:tabs>
        <w:ind w:left="2880" w:hanging="360"/>
      </w:pPr>
      <w:rPr>
        <w:rFonts w:ascii="Arial" w:hAnsi="Arial" w:hint="default"/>
      </w:rPr>
    </w:lvl>
    <w:lvl w:ilvl="4" w:tplc="FCA4A1F2" w:tentative="1">
      <w:start w:val="1"/>
      <w:numFmt w:val="bullet"/>
      <w:lvlText w:val="•"/>
      <w:lvlJc w:val="left"/>
      <w:pPr>
        <w:tabs>
          <w:tab w:val="num" w:pos="3600"/>
        </w:tabs>
        <w:ind w:left="3600" w:hanging="360"/>
      </w:pPr>
      <w:rPr>
        <w:rFonts w:ascii="Arial" w:hAnsi="Arial" w:hint="default"/>
      </w:rPr>
    </w:lvl>
    <w:lvl w:ilvl="5" w:tplc="48320244" w:tentative="1">
      <w:start w:val="1"/>
      <w:numFmt w:val="bullet"/>
      <w:lvlText w:val="•"/>
      <w:lvlJc w:val="left"/>
      <w:pPr>
        <w:tabs>
          <w:tab w:val="num" w:pos="4320"/>
        </w:tabs>
        <w:ind w:left="4320" w:hanging="360"/>
      </w:pPr>
      <w:rPr>
        <w:rFonts w:ascii="Arial" w:hAnsi="Arial" w:hint="default"/>
      </w:rPr>
    </w:lvl>
    <w:lvl w:ilvl="6" w:tplc="68F644D4" w:tentative="1">
      <w:start w:val="1"/>
      <w:numFmt w:val="bullet"/>
      <w:lvlText w:val="•"/>
      <w:lvlJc w:val="left"/>
      <w:pPr>
        <w:tabs>
          <w:tab w:val="num" w:pos="5040"/>
        </w:tabs>
        <w:ind w:left="5040" w:hanging="360"/>
      </w:pPr>
      <w:rPr>
        <w:rFonts w:ascii="Arial" w:hAnsi="Arial" w:hint="default"/>
      </w:rPr>
    </w:lvl>
    <w:lvl w:ilvl="7" w:tplc="E4D0865E" w:tentative="1">
      <w:start w:val="1"/>
      <w:numFmt w:val="bullet"/>
      <w:lvlText w:val="•"/>
      <w:lvlJc w:val="left"/>
      <w:pPr>
        <w:tabs>
          <w:tab w:val="num" w:pos="5760"/>
        </w:tabs>
        <w:ind w:left="5760" w:hanging="360"/>
      </w:pPr>
      <w:rPr>
        <w:rFonts w:ascii="Arial" w:hAnsi="Arial" w:hint="default"/>
      </w:rPr>
    </w:lvl>
    <w:lvl w:ilvl="8" w:tplc="3B00E3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822FF1"/>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36"/>
    <w:rsid w:val="000004D0"/>
    <w:rsid w:val="00055CCA"/>
    <w:rsid w:val="000705DD"/>
    <w:rsid w:val="000848CF"/>
    <w:rsid w:val="000E03EE"/>
    <w:rsid w:val="00152F92"/>
    <w:rsid w:val="001A0373"/>
    <w:rsid w:val="001B07FF"/>
    <w:rsid w:val="002623BE"/>
    <w:rsid w:val="002812E5"/>
    <w:rsid w:val="002B55B9"/>
    <w:rsid w:val="002E164F"/>
    <w:rsid w:val="00335362"/>
    <w:rsid w:val="00336801"/>
    <w:rsid w:val="0039250C"/>
    <w:rsid w:val="003A0B1D"/>
    <w:rsid w:val="003B204E"/>
    <w:rsid w:val="003B392D"/>
    <w:rsid w:val="003F6867"/>
    <w:rsid w:val="00407EA7"/>
    <w:rsid w:val="0041612D"/>
    <w:rsid w:val="004202D5"/>
    <w:rsid w:val="0046627B"/>
    <w:rsid w:val="004C293C"/>
    <w:rsid w:val="004D0667"/>
    <w:rsid w:val="004E4C9B"/>
    <w:rsid w:val="004E67DA"/>
    <w:rsid w:val="00547665"/>
    <w:rsid w:val="005554A2"/>
    <w:rsid w:val="005625D5"/>
    <w:rsid w:val="005D7D07"/>
    <w:rsid w:val="006E6E26"/>
    <w:rsid w:val="007323C7"/>
    <w:rsid w:val="0078525F"/>
    <w:rsid w:val="0078562B"/>
    <w:rsid w:val="007B4107"/>
    <w:rsid w:val="007D6814"/>
    <w:rsid w:val="007E1901"/>
    <w:rsid w:val="00833EC4"/>
    <w:rsid w:val="008449B9"/>
    <w:rsid w:val="00852776"/>
    <w:rsid w:val="008567F3"/>
    <w:rsid w:val="008721DA"/>
    <w:rsid w:val="008A0CF8"/>
    <w:rsid w:val="0091049D"/>
    <w:rsid w:val="00944913"/>
    <w:rsid w:val="00952C12"/>
    <w:rsid w:val="00996474"/>
    <w:rsid w:val="009D7D36"/>
    <w:rsid w:val="00A05B2E"/>
    <w:rsid w:val="00A86A75"/>
    <w:rsid w:val="00AA0AFA"/>
    <w:rsid w:val="00AE0EB5"/>
    <w:rsid w:val="00AE45BA"/>
    <w:rsid w:val="00BC2DE5"/>
    <w:rsid w:val="00BD2F64"/>
    <w:rsid w:val="00C66F13"/>
    <w:rsid w:val="00CF0DF1"/>
    <w:rsid w:val="00D31329"/>
    <w:rsid w:val="00D97F77"/>
    <w:rsid w:val="00DC52B0"/>
    <w:rsid w:val="00DF7466"/>
    <w:rsid w:val="00E16960"/>
    <w:rsid w:val="00E56237"/>
    <w:rsid w:val="00EA35A3"/>
    <w:rsid w:val="00EF3B72"/>
    <w:rsid w:val="00EF7F35"/>
    <w:rsid w:val="00F034BE"/>
    <w:rsid w:val="00F229ED"/>
    <w:rsid w:val="00F42EF2"/>
    <w:rsid w:val="00FC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FC0B"/>
  <w15:chartTrackingRefBased/>
  <w15:docId w15:val="{DD7768DD-2B43-4A51-B45B-5FB80608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913"/>
    <w:rPr>
      <w:b/>
      <w:bCs/>
    </w:rPr>
  </w:style>
  <w:style w:type="character" w:customStyle="1" w:styleId="apple-converted-space">
    <w:name w:val="apple-converted-space"/>
    <w:basedOn w:val="DefaultParagraphFont"/>
    <w:rsid w:val="00944913"/>
  </w:style>
  <w:style w:type="character" w:styleId="Hyperlink">
    <w:name w:val="Hyperlink"/>
    <w:basedOn w:val="DefaultParagraphFont"/>
    <w:uiPriority w:val="99"/>
    <w:unhideWhenUsed/>
    <w:rsid w:val="00944913"/>
    <w:rPr>
      <w:color w:val="0563C1" w:themeColor="hyperlink"/>
      <w:u w:val="single"/>
    </w:rPr>
  </w:style>
  <w:style w:type="paragraph" w:styleId="ListParagraph">
    <w:name w:val="List Paragraph"/>
    <w:basedOn w:val="Normal"/>
    <w:uiPriority w:val="34"/>
    <w:qFormat/>
    <w:rsid w:val="008449B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2833">
      <w:bodyDiv w:val="1"/>
      <w:marLeft w:val="0"/>
      <w:marRight w:val="0"/>
      <w:marTop w:val="0"/>
      <w:marBottom w:val="0"/>
      <w:divBdr>
        <w:top w:val="none" w:sz="0" w:space="0" w:color="auto"/>
        <w:left w:val="none" w:sz="0" w:space="0" w:color="auto"/>
        <w:bottom w:val="none" w:sz="0" w:space="0" w:color="auto"/>
        <w:right w:val="none" w:sz="0" w:space="0" w:color="auto"/>
      </w:divBdr>
      <w:divsChild>
        <w:div w:id="568030567">
          <w:marLeft w:val="360"/>
          <w:marRight w:val="0"/>
          <w:marTop w:val="200"/>
          <w:marBottom w:val="0"/>
          <w:divBdr>
            <w:top w:val="none" w:sz="0" w:space="0" w:color="auto"/>
            <w:left w:val="none" w:sz="0" w:space="0" w:color="auto"/>
            <w:bottom w:val="none" w:sz="0" w:space="0" w:color="auto"/>
            <w:right w:val="none" w:sz="0" w:space="0" w:color="auto"/>
          </w:divBdr>
        </w:div>
      </w:divsChild>
    </w:div>
    <w:div w:id="380326634">
      <w:bodyDiv w:val="1"/>
      <w:marLeft w:val="0"/>
      <w:marRight w:val="0"/>
      <w:marTop w:val="0"/>
      <w:marBottom w:val="0"/>
      <w:divBdr>
        <w:top w:val="none" w:sz="0" w:space="0" w:color="auto"/>
        <w:left w:val="none" w:sz="0" w:space="0" w:color="auto"/>
        <w:bottom w:val="none" w:sz="0" w:space="0" w:color="auto"/>
        <w:right w:val="none" w:sz="0" w:space="0" w:color="auto"/>
      </w:divBdr>
      <w:divsChild>
        <w:div w:id="2114089809">
          <w:marLeft w:val="360"/>
          <w:marRight w:val="0"/>
          <w:marTop w:val="200"/>
          <w:marBottom w:val="0"/>
          <w:divBdr>
            <w:top w:val="none" w:sz="0" w:space="0" w:color="auto"/>
            <w:left w:val="none" w:sz="0" w:space="0" w:color="auto"/>
            <w:bottom w:val="none" w:sz="0" w:space="0" w:color="auto"/>
            <w:right w:val="none" w:sz="0" w:space="0" w:color="auto"/>
          </w:divBdr>
        </w:div>
      </w:divsChild>
    </w:div>
    <w:div w:id="388187905">
      <w:bodyDiv w:val="1"/>
      <w:marLeft w:val="0"/>
      <w:marRight w:val="0"/>
      <w:marTop w:val="0"/>
      <w:marBottom w:val="0"/>
      <w:divBdr>
        <w:top w:val="none" w:sz="0" w:space="0" w:color="auto"/>
        <w:left w:val="none" w:sz="0" w:space="0" w:color="auto"/>
        <w:bottom w:val="none" w:sz="0" w:space="0" w:color="auto"/>
        <w:right w:val="none" w:sz="0" w:space="0" w:color="auto"/>
      </w:divBdr>
      <w:divsChild>
        <w:div w:id="2123917807">
          <w:marLeft w:val="360"/>
          <w:marRight w:val="0"/>
          <w:marTop w:val="200"/>
          <w:marBottom w:val="0"/>
          <w:divBdr>
            <w:top w:val="none" w:sz="0" w:space="0" w:color="auto"/>
            <w:left w:val="none" w:sz="0" w:space="0" w:color="auto"/>
            <w:bottom w:val="none" w:sz="0" w:space="0" w:color="auto"/>
            <w:right w:val="none" w:sz="0" w:space="0" w:color="auto"/>
          </w:divBdr>
        </w:div>
      </w:divsChild>
    </w:div>
    <w:div w:id="905803143">
      <w:bodyDiv w:val="1"/>
      <w:marLeft w:val="0"/>
      <w:marRight w:val="0"/>
      <w:marTop w:val="0"/>
      <w:marBottom w:val="0"/>
      <w:divBdr>
        <w:top w:val="none" w:sz="0" w:space="0" w:color="auto"/>
        <w:left w:val="none" w:sz="0" w:space="0" w:color="auto"/>
        <w:bottom w:val="none" w:sz="0" w:space="0" w:color="auto"/>
        <w:right w:val="none" w:sz="0" w:space="0" w:color="auto"/>
      </w:divBdr>
    </w:div>
    <w:div w:id="1277565839">
      <w:bodyDiv w:val="1"/>
      <w:marLeft w:val="0"/>
      <w:marRight w:val="0"/>
      <w:marTop w:val="0"/>
      <w:marBottom w:val="0"/>
      <w:divBdr>
        <w:top w:val="none" w:sz="0" w:space="0" w:color="auto"/>
        <w:left w:val="none" w:sz="0" w:space="0" w:color="auto"/>
        <w:bottom w:val="none" w:sz="0" w:space="0" w:color="auto"/>
        <w:right w:val="none" w:sz="0" w:space="0" w:color="auto"/>
      </w:divBdr>
      <w:divsChild>
        <w:div w:id="786506380">
          <w:marLeft w:val="0"/>
          <w:marRight w:val="0"/>
          <w:marTop w:val="0"/>
          <w:marBottom w:val="75"/>
          <w:divBdr>
            <w:top w:val="none" w:sz="0" w:space="0" w:color="auto"/>
            <w:left w:val="none" w:sz="0" w:space="0" w:color="auto"/>
            <w:bottom w:val="none" w:sz="0" w:space="0" w:color="auto"/>
            <w:right w:val="none" w:sz="0" w:space="0" w:color="auto"/>
          </w:divBdr>
        </w:div>
        <w:div w:id="1475637188">
          <w:marLeft w:val="0"/>
          <w:marRight w:val="0"/>
          <w:marTop w:val="0"/>
          <w:marBottom w:val="0"/>
          <w:divBdr>
            <w:top w:val="none" w:sz="0" w:space="0" w:color="auto"/>
            <w:left w:val="single" w:sz="6" w:space="0" w:color="CCCCCC"/>
            <w:bottom w:val="none" w:sz="0" w:space="0" w:color="auto"/>
            <w:right w:val="single" w:sz="6" w:space="0" w:color="CCCCCC"/>
          </w:divBdr>
          <w:divsChild>
            <w:div w:id="2100590619">
              <w:marLeft w:val="0"/>
              <w:marRight w:val="0"/>
              <w:marTop w:val="0"/>
              <w:marBottom w:val="0"/>
              <w:divBdr>
                <w:top w:val="none" w:sz="0" w:space="0" w:color="auto"/>
                <w:left w:val="none" w:sz="0" w:space="0" w:color="auto"/>
                <w:bottom w:val="none" w:sz="0" w:space="0" w:color="auto"/>
                <w:right w:val="none" w:sz="0" w:space="0" w:color="auto"/>
              </w:divBdr>
              <w:divsChild>
                <w:div w:id="690840329">
                  <w:marLeft w:val="0"/>
                  <w:marRight w:val="0"/>
                  <w:marTop w:val="0"/>
                  <w:marBottom w:val="0"/>
                  <w:divBdr>
                    <w:top w:val="none" w:sz="0" w:space="0" w:color="auto"/>
                    <w:left w:val="none" w:sz="0" w:space="0" w:color="auto"/>
                    <w:bottom w:val="none" w:sz="0" w:space="0" w:color="auto"/>
                    <w:right w:val="none" w:sz="0" w:space="0" w:color="auto"/>
                  </w:divBdr>
                  <w:divsChild>
                    <w:div w:id="2100637507">
                      <w:marLeft w:val="0"/>
                      <w:marRight w:val="0"/>
                      <w:marTop w:val="0"/>
                      <w:marBottom w:val="0"/>
                      <w:divBdr>
                        <w:top w:val="none" w:sz="0" w:space="0" w:color="auto"/>
                        <w:left w:val="none" w:sz="0" w:space="0" w:color="auto"/>
                        <w:bottom w:val="none" w:sz="0" w:space="0" w:color="auto"/>
                        <w:right w:val="none" w:sz="0" w:space="0" w:color="auto"/>
                      </w:divBdr>
                      <w:divsChild>
                        <w:div w:id="294533474">
                          <w:marLeft w:val="0"/>
                          <w:marRight w:val="0"/>
                          <w:marTop w:val="0"/>
                          <w:marBottom w:val="0"/>
                          <w:divBdr>
                            <w:top w:val="none" w:sz="0" w:space="0" w:color="auto"/>
                            <w:left w:val="none" w:sz="0" w:space="0" w:color="auto"/>
                            <w:bottom w:val="none" w:sz="0" w:space="0" w:color="auto"/>
                            <w:right w:val="none" w:sz="0" w:space="0" w:color="auto"/>
                          </w:divBdr>
                          <w:divsChild>
                            <w:div w:id="1641111349">
                              <w:marLeft w:val="0"/>
                              <w:marRight w:val="0"/>
                              <w:marTop w:val="0"/>
                              <w:marBottom w:val="0"/>
                              <w:divBdr>
                                <w:top w:val="none" w:sz="0" w:space="0" w:color="auto"/>
                                <w:left w:val="none" w:sz="0" w:space="0" w:color="auto"/>
                                <w:bottom w:val="none" w:sz="0" w:space="0" w:color="auto"/>
                                <w:right w:val="none" w:sz="0" w:space="0" w:color="auto"/>
                              </w:divBdr>
                              <w:divsChild>
                                <w:div w:id="1917278359">
                                  <w:marLeft w:val="0"/>
                                  <w:marRight w:val="150"/>
                                  <w:marTop w:val="0"/>
                                  <w:marBottom w:val="0"/>
                                  <w:divBdr>
                                    <w:top w:val="none" w:sz="0" w:space="0" w:color="auto"/>
                                    <w:left w:val="none" w:sz="0" w:space="0" w:color="auto"/>
                                    <w:bottom w:val="none" w:sz="0" w:space="0" w:color="auto"/>
                                    <w:right w:val="none" w:sz="0" w:space="0" w:color="auto"/>
                                  </w:divBdr>
                                  <w:divsChild>
                                    <w:div w:id="2049065325">
                                      <w:marLeft w:val="75"/>
                                      <w:marRight w:val="75"/>
                                      <w:marTop w:val="0"/>
                                      <w:marBottom w:val="150"/>
                                      <w:divBdr>
                                        <w:top w:val="none" w:sz="0" w:space="0" w:color="auto"/>
                                        <w:left w:val="none" w:sz="0" w:space="0" w:color="auto"/>
                                        <w:bottom w:val="none" w:sz="0" w:space="0" w:color="auto"/>
                                        <w:right w:val="none" w:sz="0" w:space="0" w:color="auto"/>
                                      </w:divBdr>
                                    </w:div>
                                    <w:div w:id="56905029">
                                      <w:marLeft w:val="75"/>
                                      <w:marRight w:val="75"/>
                                      <w:marTop w:val="0"/>
                                      <w:marBottom w:val="150"/>
                                      <w:divBdr>
                                        <w:top w:val="none" w:sz="0" w:space="0" w:color="auto"/>
                                        <w:left w:val="none" w:sz="0" w:space="0" w:color="auto"/>
                                        <w:bottom w:val="none" w:sz="0" w:space="0" w:color="auto"/>
                                        <w:right w:val="none" w:sz="0" w:space="0" w:color="auto"/>
                                      </w:divBdr>
                                    </w:div>
                                  </w:divsChild>
                                </w:div>
                                <w:div w:id="1569338653">
                                  <w:marLeft w:val="0"/>
                                  <w:marRight w:val="0"/>
                                  <w:marTop w:val="0"/>
                                  <w:marBottom w:val="0"/>
                                  <w:divBdr>
                                    <w:top w:val="none" w:sz="0" w:space="0" w:color="auto"/>
                                    <w:left w:val="none" w:sz="0" w:space="0" w:color="auto"/>
                                    <w:bottom w:val="none" w:sz="0" w:space="0" w:color="auto"/>
                                    <w:right w:val="none" w:sz="0" w:space="0" w:color="auto"/>
                                  </w:divBdr>
                                  <w:divsChild>
                                    <w:div w:id="848521107">
                                      <w:marLeft w:val="0"/>
                                      <w:marRight w:val="0"/>
                                      <w:marTop w:val="0"/>
                                      <w:marBottom w:val="0"/>
                                      <w:divBdr>
                                        <w:top w:val="none" w:sz="0" w:space="0" w:color="auto"/>
                                        <w:left w:val="none" w:sz="0" w:space="0" w:color="auto"/>
                                        <w:bottom w:val="none" w:sz="0" w:space="0" w:color="auto"/>
                                        <w:right w:val="none" w:sz="0" w:space="0" w:color="auto"/>
                                      </w:divBdr>
                                    </w:div>
                                    <w:div w:id="198055106">
                                      <w:marLeft w:val="0"/>
                                      <w:marRight w:val="0"/>
                                      <w:marTop w:val="0"/>
                                      <w:marBottom w:val="0"/>
                                      <w:divBdr>
                                        <w:top w:val="none" w:sz="0" w:space="0" w:color="auto"/>
                                        <w:left w:val="none" w:sz="0" w:space="0" w:color="auto"/>
                                        <w:bottom w:val="none" w:sz="0" w:space="0" w:color="auto"/>
                                        <w:right w:val="none" w:sz="0" w:space="0" w:color="auto"/>
                                      </w:divBdr>
                                    </w:div>
                                  </w:divsChild>
                                </w:div>
                                <w:div w:id="534315614">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Murray</dc:creator>
  <cp:keywords/>
  <dc:description/>
  <cp:lastModifiedBy>Maria Ilcheva</cp:lastModifiedBy>
  <cp:revision>3</cp:revision>
  <dcterms:created xsi:type="dcterms:W3CDTF">2015-10-26T14:38:00Z</dcterms:created>
  <dcterms:modified xsi:type="dcterms:W3CDTF">2015-10-26T14:42:00Z</dcterms:modified>
</cp:coreProperties>
</file>