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12" w:rsidRPr="001172B8" w:rsidRDefault="005F5812" w:rsidP="001172B8">
      <w:pPr>
        <w:widowControl w:val="0"/>
        <w:tabs>
          <w:tab w:val="left" w:pos="220"/>
          <w:tab w:val="left" w:pos="720"/>
        </w:tabs>
        <w:autoSpaceDE w:val="0"/>
        <w:autoSpaceDN w:val="0"/>
        <w:adjustRightInd w:val="0"/>
        <w:spacing w:after="200"/>
        <w:jc w:val="both"/>
        <w:rPr>
          <w:rFonts w:ascii="Times New Roman" w:hAnsi="Times New Roman" w:cs="Times New Roman"/>
          <w:lang w:val="en-US"/>
        </w:rPr>
      </w:pPr>
      <w:r w:rsidRPr="001172B8">
        <w:rPr>
          <w:rFonts w:ascii="Times New Roman" w:hAnsi="Times New Roman" w:cs="Times New Roman"/>
          <w:b/>
          <w:bCs/>
          <w:lang w:val="en-US"/>
        </w:rPr>
        <w:t xml:space="preserve">The urban politics of sports mega-events in the Global South and North: domination and resistance in struggles over </w:t>
      </w:r>
      <w:r w:rsidR="001172B8">
        <w:rPr>
          <w:rFonts w:ascii="Times New Roman" w:hAnsi="Times New Roman" w:cs="Times New Roman"/>
          <w:b/>
          <w:bCs/>
          <w:lang w:val="en-US"/>
        </w:rPr>
        <w:t>mega-events</w:t>
      </w:r>
      <w:r w:rsidR="00AC3A64">
        <w:rPr>
          <w:rFonts w:ascii="Times New Roman" w:hAnsi="Times New Roman" w:cs="Times New Roman"/>
          <w:b/>
          <w:bCs/>
          <w:lang w:val="en-US"/>
        </w:rPr>
        <w:t>’</w:t>
      </w:r>
      <w:r w:rsidRPr="001172B8">
        <w:rPr>
          <w:rFonts w:ascii="Times New Roman" w:hAnsi="Times New Roman" w:cs="Times New Roman"/>
          <w:b/>
          <w:bCs/>
          <w:lang w:val="en-US"/>
        </w:rPr>
        <w:t xml:space="preserve"> development projects</w:t>
      </w:r>
      <w:r w:rsidRPr="001172B8">
        <w:rPr>
          <w:rFonts w:ascii="Times New Roman" w:hAnsi="Times New Roman" w:cs="Times New Roman"/>
          <w:lang w:val="en-US"/>
        </w:rPr>
        <w:t xml:space="preserve"> </w:t>
      </w:r>
    </w:p>
    <w:p w:rsidR="005F5812" w:rsidRPr="00F764A6" w:rsidRDefault="00F764A6" w:rsidP="001172B8">
      <w:pPr>
        <w:widowControl w:val="0"/>
        <w:autoSpaceDE w:val="0"/>
        <w:autoSpaceDN w:val="0"/>
        <w:adjustRightInd w:val="0"/>
        <w:spacing w:after="200"/>
        <w:jc w:val="both"/>
        <w:rPr>
          <w:rFonts w:ascii="Times New Roman" w:hAnsi="Times New Roman" w:cs="Times New Roman"/>
          <w:b/>
          <w:lang w:val="en-US"/>
        </w:rPr>
      </w:pPr>
      <w:r w:rsidRPr="00F764A6">
        <w:rPr>
          <w:rFonts w:ascii="Times New Roman" w:hAnsi="Times New Roman" w:cs="Times New Roman"/>
          <w:b/>
          <w:lang w:val="en-US"/>
        </w:rPr>
        <w:t xml:space="preserve">Author: Erick </w:t>
      </w:r>
      <w:r>
        <w:rPr>
          <w:rFonts w:ascii="Times New Roman" w:hAnsi="Times New Roman" w:cs="Times New Roman"/>
          <w:b/>
          <w:lang w:val="en-US"/>
        </w:rPr>
        <w:t xml:space="preserve">S. </w:t>
      </w:r>
      <w:proofErr w:type="spellStart"/>
      <w:r w:rsidRPr="00F764A6">
        <w:rPr>
          <w:rFonts w:ascii="Times New Roman" w:hAnsi="Times New Roman" w:cs="Times New Roman"/>
          <w:b/>
          <w:lang w:val="en-US"/>
        </w:rPr>
        <w:t>Omena</w:t>
      </w:r>
      <w:proofErr w:type="spellEnd"/>
      <w:r w:rsidRPr="00F764A6">
        <w:rPr>
          <w:rFonts w:ascii="Times New Roman" w:hAnsi="Times New Roman" w:cs="Times New Roman"/>
          <w:b/>
          <w:lang w:val="en-US"/>
        </w:rPr>
        <w:t xml:space="preserve"> de </w:t>
      </w:r>
      <w:proofErr w:type="spellStart"/>
      <w:r w:rsidRPr="00F764A6">
        <w:rPr>
          <w:rFonts w:ascii="Times New Roman" w:hAnsi="Times New Roman" w:cs="Times New Roman"/>
          <w:b/>
          <w:lang w:val="en-US"/>
        </w:rPr>
        <w:t>Melo</w:t>
      </w:r>
      <w:proofErr w:type="spellEnd"/>
      <w:r w:rsidR="005F5812" w:rsidRPr="00F764A6">
        <w:rPr>
          <w:rFonts w:ascii="Times New Roman" w:hAnsi="Times New Roman" w:cs="Times New Roman"/>
          <w:b/>
          <w:lang w:val="en-US"/>
        </w:rPr>
        <w:t xml:space="preserve"> </w:t>
      </w:r>
    </w:p>
    <w:p w:rsidR="005F5812" w:rsidRPr="001172B8" w:rsidRDefault="005F5812" w:rsidP="001172B8">
      <w:pPr>
        <w:widowControl w:val="0"/>
        <w:autoSpaceDE w:val="0"/>
        <w:autoSpaceDN w:val="0"/>
        <w:adjustRightInd w:val="0"/>
        <w:spacing w:after="200"/>
        <w:jc w:val="both"/>
        <w:rPr>
          <w:rFonts w:ascii="Times New Roman" w:hAnsi="Times New Roman" w:cs="Times New Roman"/>
          <w:lang w:val="en-US"/>
        </w:rPr>
      </w:pPr>
      <w:r w:rsidRPr="001172B8">
        <w:rPr>
          <w:rFonts w:ascii="Times New Roman" w:hAnsi="Times New Roman" w:cs="Times New Roman"/>
          <w:lang w:val="en-US"/>
        </w:rPr>
        <w:t>A new urban agenda based on and in the Global South has been demanded by scholars such as Jennifer Robinson</w:t>
      </w:r>
      <w:r w:rsidR="00643C8E">
        <w:rPr>
          <w:rFonts w:ascii="Times New Roman" w:hAnsi="Times New Roman" w:cs="Times New Roman"/>
          <w:lang w:val="en-US"/>
        </w:rPr>
        <w:t xml:space="preserve"> (200</w:t>
      </w:r>
      <w:r w:rsidR="0041647A">
        <w:rPr>
          <w:rFonts w:ascii="Times New Roman" w:hAnsi="Times New Roman" w:cs="Times New Roman"/>
          <w:lang w:val="en-US"/>
        </w:rPr>
        <w:t>2, 2014)</w:t>
      </w:r>
      <w:r w:rsidRPr="001172B8">
        <w:rPr>
          <w:rFonts w:ascii="Times New Roman" w:hAnsi="Times New Roman" w:cs="Times New Roman"/>
          <w:lang w:val="en-US"/>
        </w:rPr>
        <w:t xml:space="preserve">, Ananya Roy </w:t>
      </w:r>
      <w:r w:rsidR="0041647A">
        <w:rPr>
          <w:rFonts w:ascii="Times New Roman" w:hAnsi="Times New Roman" w:cs="Times New Roman"/>
          <w:lang w:val="en-US"/>
        </w:rPr>
        <w:t>(2011</w:t>
      </w:r>
      <w:proofErr w:type="gramStart"/>
      <w:r w:rsidR="0041647A">
        <w:rPr>
          <w:rFonts w:ascii="Times New Roman" w:hAnsi="Times New Roman" w:cs="Times New Roman"/>
          <w:lang w:val="en-US"/>
        </w:rPr>
        <w:t>,2014</w:t>
      </w:r>
      <w:proofErr w:type="gramEnd"/>
      <w:r w:rsidR="0041647A">
        <w:rPr>
          <w:rFonts w:ascii="Times New Roman" w:hAnsi="Times New Roman" w:cs="Times New Roman"/>
          <w:lang w:val="en-US"/>
        </w:rPr>
        <w:t xml:space="preserve">) </w:t>
      </w:r>
      <w:r w:rsidRPr="001172B8">
        <w:rPr>
          <w:rFonts w:ascii="Times New Roman" w:hAnsi="Times New Roman" w:cs="Times New Roman"/>
          <w:lang w:val="en-US"/>
        </w:rPr>
        <w:t>and Colin McFarlan</w:t>
      </w:r>
      <w:r w:rsidR="0041647A">
        <w:rPr>
          <w:rFonts w:ascii="Times New Roman" w:hAnsi="Times New Roman" w:cs="Times New Roman"/>
          <w:lang w:val="en-US"/>
        </w:rPr>
        <w:t>e (201</w:t>
      </w:r>
      <w:r w:rsidR="00774493">
        <w:rPr>
          <w:rFonts w:ascii="Times New Roman" w:hAnsi="Times New Roman" w:cs="Times New Roman"/>
          <w:lang w:val="en-US"/>
        </w:rPr>
        <w:t>2</w:t>
      </w:r>
      <w:r w:rsidR="0041647A">
        <w:rPr>
          <w:rFonts w:ascii="Times New Roman" w:hAnsi="Times New Roman" w:cs="Times New Roman"/>
          <w:lang w:val="en-US"/>
        </w:rPr>
        <w:t>)</w:t>
      </w:r>
      <w:r w:rsidRPr="001172B8">
        <w:rPr>
          <w:rFonts w:ascii="Times New Roman" w:hAnsi="Times New Roman" w:cs="Times New Roman"/>
          <w:lang w:val="en-US"/>
        </w:rPr>
        <w:t xml:space="preserve">. They have been particularly highlighting the importance of urban issues that currently affect most of the world population but have not been addressed by </w:t>
      </w:r>
      <w:r w:rsidR="0066766B" w:rsidRPr="001172B8">
        <w:rPr>
          <w:rFonts w:ascii="Times New Roman" w:hAnsi="Times New Roman" w:cs="Times New Roman"/>
          <w:lang w:val="en-US"/>
        </w:rPr>
        <w:t>Global North perspectives. Also</w:t>
      </w:r>
      <w:r w:rsidRPr="001172B8">
        <w:rPr>
          <w:rFonts w:ascii="Times New Roman" w:hAnsi="Times New Roman" w:cs="Times New Roman"/>
          <w:lang w:val="en-US"/>
        </w:rPr>
        <w:t xml:space="preserve"> recently some developing nations have been hosting sports mega-events, seemingly reversing a long term trend of winning bids from developed countries - the latter only hosted or will host one of the six FIFA World Cups and three of the five Summer Olympic Games in the twenty-first century.</w:t>
      </w:r>
      <w:r w:rsidR="00213CF1">
        <w:rPr>
          <w:rFonts w:ascii="Times New Roman" w:hAnsi="Times New Roman" w:cs="Times New Roman"/>
          <w:lang w:val="en-US"/>
        </w:rPr>
        <w:t xml:space="preserve"> These changes create a new scenario that reinforces those demands made by current urban studies. </w:t>
      </w:r>
    </w:p>
    <w:p w:rsidR="005F5812" w:rsidRPr="001172B8" w:rsidRDefault="00231F63" w:rsidP="001172B8">
      <w:pPr>
        <w:widowControl w:val="0"/>
        <w:autoSpaceDE w:val="0"/>
        <w:autoSpaceDN w:val="0"/>
        <w:adjustRightInd w:val="0"/>
        <w:spacing w:after="200"/>
        <w:jc w:val="both"/>
        <w:rPr>
          <w:rFonts w:ascii="Times New Roman" w:hAnsi="Times New Roman" w:cs="Times New Roman"/>
          <w:lang w:val="en-US"/>
        </w:rPr>
      </w:pPr>
      <w:r w:rsidRPr="001172B8">
        <w:rPr>
          <w:rFonts w:ascii="Times New Roman" w:hAnsi="Times New Roman" w:cs="Times New Roman"/>
          <w:lang w:val="en-US"/>
        </w:rPr>
        <w:t>Targeting both problematics, t</w:t>
      </w:r>
      <w:r w:rsidR="005F5812" w:rsidRPr="001172B8">
        <w:rPr>
          <w:rFonts w:ascii="Times New Roman" w:hAnsi="Times New Roman" w:cs="Times New Roman"/>
          <w:lang w:val="en-US"/>
        </w:rPr>
        <w:t>he present paper aims to address issues of urban politics that are emerging in the Global South as neoliberal policies boosted by the attraction of sports mega-events encounter the highly unequal and informal environments of developing nations. By looking at how local governments</w:t>
      </w:r>
      <w:r w:rsidR="003E2643">
        <w:rPr>
          <w:rFonts w:ascii="Times New Roman" w:hAnsi="Times New Roman" w:cs="Times New Roman"/>
          <w:lang w:val="en-US"/>
        </w:rPr>
        <w:t xml:space="preserve"> have</w:t>
      </w:r>
      <w:r w:rsidR="005F5812" w:rsidRPr="001172B8">
        <w:rPr>
          <w:rFonts w:ascii="Times New Roman" w:hAnsi="Times New Roman" w:cs="Times New Roman"/>
          <w:lang w:val="en-US"/>
        </w:rPr>
        <w:t xml:space="preserve"> tried to avoid dissent during the implementation of large scale development projects associated with sports mega-events and how local communities </w:t>
      </w:r>
      <w:r w:rsidR="003E2643">
        <w:rPr>
          <w:rFonts w:ascii="Times New Roman" w:hAnsi="Times New Roman" w:cs="Times New Roman"/>
          <w:lang w:val="en-US"/>
        </w:rPr>
        <w:t xml:space="preserve">have </w:t>
      </w:r>
      <w:r w:rsidR="005F5812" w:rsidRPr="001172B8">
        <w:rPr>
          <w:rFonts w:ascii="Times New Roman" w:hAnsi="Times New Roman" w:cs="Times New Roman"/>
          <w:lang w:val="en-US"/>
        </w:rPr>
        <w:t xml:space="preserve">reacted to </w:t>
      </w:r>
      <w:r w:rsidR="0066766B" w:rsidRPr="001172B8">
        <w:rPr>
          <w:rFonts w:ascii="Times New Roman" w:hAnsi="Times New Roman" w:cs="Times New Roman"/>
          <w:lang w:val="en-US"/>
        </w:rPr>
        <w:t>such initiatives,</w:t>
      </w:r>
      <w:r w:rsidR="0041647A">
        <w:rPr>
          <w:rFonts w:ascii="Times New Roman" w:hAnsi="Times New Roman" w:cs="Times New Roman"/>
          <w:lang w:val="en-US"/>
        </w:rPr>
        <w:t xml:space="preserve"> this work</w:t>
      </w:r>
      <w:r w:rsidR="005F5812" w:rsidRPr="001172B8">
        <w:rPr>
          <w:rFonts w:ascii="Times New Roman" w:hAnsi="Times New Roman" w:cs="Times New Roman"/>
          <w:lang w:val="en-US"/>
        </w:rPr>
        <w:t xml:space="preserve"> intends to analyse the particular ways in which political strategies and tactics of domination and resistance are taking shape under such conditions, contrasting them to those that have emerged in Global North host cities. </w:t>
      </w:r>
    </w:p>
    <w:p w:rsidR="0066766B" w:rsidRPr="001172B8" w:rsidRDefault="00213CF1" w:rsidP="001172B8">
      <w:pPr>
        <w:widowControl w:val="0"/>
        <w:autoSpaceDE w:val="0"/>
        <w:autoSpaceDN w:val="0"/>
        <w:adjustRightInd w:val="0"/>
        <w:spacing w:after="200"/>
        <w:jc w:val="both"/>
        <w:rPr>
          <w:rFonts w:ascii="Times New Roman" w:hAnsi="Times New Roman" w:cs="Times New Roman"/>
          <w:lang w:val="en-US"/>
        </w:rPr>
      </w:pPr>
      <w:r>
        <w:rPr>
          <w:rFonts w:ascii="Times New Roman" w:hAnsi="Times New Roman" w:cs="Times New Roman"/>
          <w:lang w:val="en-US"/>
        </w:rPr>
        <w:t>U</w:t>
      </w:r>
      <w:r w:rsidR="0066766B" w:rsidRPr="001172B8">
        <w:rPr>
          <w:rFonts w:ascii="Times New Roman" w:hAnsi="Times New Roman" w:cs="Times New Roman"/>
          <w:lang w:val="en-US"/>
        </w:rPr>
        <w:t xml:space="preserve">sing </w:t>
      </w:r>
      <w:r w:rsidR="00C522A7" w:rsidRPr="001172B8">
        <w:rPr>
          <w:rFonts w:ascii="Times New Roman" w:hAnsi="Times New Roman" w:cs="Times New Roman"/>
          <w:lang w:val="en-US"/>
        </w:rPr>
        <w:t>a theoretical framework that combines Gramscian</w:t>
      </w:r>
      <w:r w:rsidR="0041647A">
        <w:rPr>
          <w:rFonts w:ascii="Times New Roman" w:hAnsi="Times New Roman" w:cs="Times New Roman"/>
          <w:lang w:val="en-US"/>
        </w:rPr>
        <w:t xml:space="preserve"> (Gramsci, 1971)</w:t>
      </w:r>
      <w:r w:rsidR="00C522A7" w:rsidRPr="001172B8">
        <w:rPr>
          <w:rFonts w:ascii="Times New Roman" w:hAnsi="Times New Roman" w:cs="Times New Roman"/>
          <w:lang w:val="en-US"/>
        </w:rPr>
        <w:t xml:space="preserve"> and Bourdieusian concepts</w:t>
      </w:r>
      <w:r w:rsidR="0041647A">
        <w:rPr>
          <w:rFonts w:ascii="Times New Roman" w:hAnsi="Times New Roman" w:cs="Times New Roman"/>
          <w:lang w:val="en-US"/>
        </w:rPr>
        <w:t xml:space="preserve"> (Bourdieu, 1989)</w:t>
      </w:r>
      <w:r w:rsidR="00C522A7" w:rsidRPr="001172B8">
        <w:rPr>
          <w:rFonts w:ascii="Times New Roman" w:hAnsi="Times New Roman" w:cs="Times New Roman"/>
          <w:lang w:val="en-US"/>
        </w:rPr>
        <w:t xml:space="preserve">, the main research questions orienting this paper are: 1) how the </w:t>
      </w:r>
      <w:r w:rsidR="00B029A1" w:rsidRPr="001172B8">
        <w:rPr>
          <w:rFonts w:ascii="Times New Roman" w:hAnsi="Times New Roman" w:cs="Times New Roman"/>
          <w:lang w:val="en-US"/>
        </w:rPr>
        <w:t>combination between coercive and hegemonic strategies is</w:t>
      </w:r>
      <w:r w:rsidR="00C522A7" w:rsidRPr="001172B8">
        <w:rPr>
          <w:rFonts w:ascii="Times New Roman" w:hAnsi="Times New Roman" w:cs="Times New Roman"/>
          <w:lang w:val="en-US"/>
        </w:rPr>
        <w:t xml:space="preserve"> manifes</w:t>
      </w:r>
      <w:r w:rsidR="00231F63" w:rsidRPr="001172B8">
        <w:rPr>
          <w:rFonts w:ascii="Times New Roman" w:hAnsi="Times New Roman" w:cs="Times New Roman"/>
          <w:lang w:val="en-US"/>
        </w:rPr>
        <w:t xml:space="preserve">ted in different </w:t>
      </w:r>
      <w:r w:rsidR="00C522A7" w:rsidRPr="001172B8">
        <w:rPr>
          <w:rFonts w:ascii="Times New Roman" w:hAnsi="Times New Roman" w:cs="Times New Roman"/>
          <w:lang w:val="en-US"/>
        </w:rPr>
        <w:t>cases</w:t>
      </w:r>
      <w:r w:rsidR="00231F63" w:rsidRPr="001172B8">
        <w:rPr>
          <w:rFonts w:ascii="Times New Roman" w:hAnsi="Times New Roman" w:cs="Times New Roman"/>
          <w:lang w:val="en-US"/>
        </w:rPr>
        <w:t xml:space="preserve"> of conflicts over development projects associated with sports mega-events</w:t>
      </w:r>
      <w:r w:rsidR="00C522A7" w:rsidRPr="001172B8">
        <w:rPr>
          <w:rFonts w:ascii="Times New Roman" w:hAnsi="Times New Roman" w:cs="Times New Roman"/>
          <w:lang w:val="en-US"/>
        </w:rPr>
        <w:t xml:space="preserve">? 2) </w:t>
      </w:r>
      <w:r w:rsidR="00231F63" w:rsidRPr="001172B8">
        <w:rPr>
          <w:rFonts w:ascii="Times New Roman" w:hAnsi="Times New Roman" w:cs="Times New Roman"/>
          <w:lang w:val="en-US"/>
        </w:rPr>
        <w:t>how are the</w:t>
      </w:r>
      <w:r w:rsidR="00C522A7" w:rsidRPr="001172B8">
        <w:rPr>
          <w:rFonts w:ascii="Times New Roman" w:hAnsi="Times New Roman" w:cs="Times New Roman"/>
          <w:lang w:val="en-US"/>
        </w:rPr>
        <w:t xml:space="preserve"> concrete actions </w:t>
      </w:r>
      <w:r w:rsidR="00231F63" w:rsidRPr="001172B8">
        <w:rPr>
          <w:rFonts w:ascii="Times New Roman" w:hAnsi="Times New Roman" w:cs="Times New Roman"/>
          <w:lang w:val="en-US"/>
        </w:rPr>
        <w:t xml:space="preserve">underpinning these strategies </w:t>
      </w:r>
      <w:r w:rsidR="00C522A7" w:rsidRPr="001172B8">
        <w:rPr>
          <w:rFonts w:ascii="Times New Roman" w:hAnsi="Times New Roman" w:cs="Times New Roman"/>
          <w:lang w:val="en-US"/>
        </w:rPr>
        <w:t xml:space="preserve">taken by social </w:t>
      </w:r>
      <w:bookmarkStart w:id="0" w:name="_GoBack"/>
      <w:bookmarkEnd w:id="0"/>
      <w:r w:rsidR="00C522A7" w:rsidRPr="001172B8">
        <w:rPr>
          <w:rFonts w:ascii="Times New Roman" w:hAnsi="Times New Roman" w:cs="Times New Roman"/>
          <w:lang w:val="en-US"/>
        </w:rPr>
        <w:t xml:space="preserve">agents </w:t>
      </w:r>
      <w:r w:rsidR="00231F63" w:rsidRPr="001172B8">
        <w:rPr>
          <w:rFonts w:ascii="Times New Roman" w:hAnsi="Times New Roman" w:cs="Times New Roman"/>
          <w:lang w:val="en-US"/>
        </w:rPr>
        <w:t xml:space="preserve">in terms of their utilisation of </w:t>
      </w:r>
      <w:r w:rsidR="00C522A7" w:rsidRPr="001172B8">
        <w:rPr>
          <w:rFonts w:ascii="Times New Roman" w:hAnsi="Times New Roman" w:cs="Times New Roman"/>
          <w:lang w:val="en-US"/>
        </w:rPr>
        <w:t>economic, cultural and social capital</w:t>
      </w:r>
      <w:r w:rsidR="00CD5673" w:rsidRPr="001172B8">
        <w:rPr>
          <w:rFonts w:ascii="Times New Roman" w:hAnsi="Times New Roman" w:cs="Times New Roman"/>
          <w:lang w:val="en-US"/>
        </w:rPr>
        <w:t xml:space="preserve">? </w:t>
      </w:r>
      <w:proofErr w:type="gramStart"/>
      <w:r w:rsidR="00231F63" w:rsidRPr="001172B8">
        <w:rPr>
          <w:rFonts w:ascii="Times New Roman" w:hAnsi="Times New Roman" w:cs="Times New Roman"/>
          <w:lang w:val="en-US"/>
        </w:rPr>
        <w:t>and</w:t>
      </w:r>
      <w:proofErr w:type="gramEnd"/>
      <w:r w:rsidR="00231F63" w:rsidRPr="001172B8">
        <w:rPr>
          <w:rFonts w:ascii="Times New Roman" w:hAnsi="Times New Roman" w:cs="Times New Roman"/>
          <w:lang w:val="en-US"/>
        </w:rPr>
        <w:t xml:space="preserve"> </w:t>
      </w:r>
      <w:r w:rsidR="00CD5673" w:rsidRPr="001172B8">
        <w:rPr>
          <w:rFonts w:ascii="Times New Roman" w:hAnsi="Times New Roman" w:cs="Times New Roman"/>
          <w:lang w:val="en-US"/>
        </w:rPr>
        <w:t xml:space="preserve">3) </w:t>
      </w:r>
      <w:r w:rsidR="00231F63" w:rsidRPr="001172B8">
        <w:rPr>
          <w:rFonts w:ascii="Times New Roman" w:hAnsi="Times New Roman" w:cs="Times New Roman"/>
          <w:lang w:val="en-US"/>
        </w:rPr>
        <w:t xml:space="preserve">what are the possible correlations between their </w:t>
      </w:r>
      <w:r w:rsidR="004912CE">
        <w:rPr>
          <w:rFonts w:ascii="Times New Roman" w:hAnsi="Times New Roman" w:cs="Times New Roman"/>
          <w:lang w:val="en-US"/>
        </w:rPr>
        <w:t>tactical/</w:t>
      </w:r>
      <w:r w:rsidR="00231F63" w:rsidRPr="001172B8">
        <w:rPr>
          <w:rFonts w:ascii="Times New Roman" w:hAnsi="Times New Roman" w:cs="Times New Roman"/>
          <w:lang w:val="en-US"/>
        </w:rPr>
        <w:t xml:space="preserve">strategic options and the different levels of informality found in the Global South and North? </w:t>
      </w:r>
      <w:r w:rsidR="00C522A7" w:rsidRPr="001172B8">
        <w:rPr>
          <w:rFonts w:ascii="Times New Roman" w:hAnsi="Times New Roman" w:cs="Times New Roman"/>
          <w:lang w:val="en-US"/>
        </w:rPr>
        <w:t xml:space="preserve">  </w:t>
      </w:r>
    </w:p>
    <w:p w:rsidR="0066766B" w:rsidRPr="001172B8" w:rsidRDefault="00213CF1" w:rsidP="001172B8">
      <w:pPr>
        <w:widowControl w:val="0"/>
        <w:autoSpaceDE w:val="0"/>
        <w:autoSpaceDN w:val="0"/>
        <w:adjustRightInd w:val="0"/>
        <w:spacing w:after="200"/>
        <w:jc w:val="both"/>
        <w:rPr>
          <w:rFonts w:ascii="Times New Roman" w:hAnsi="Times New Roman" w:cs="Times New Roman"/>
          <w:lang w:val="en-US"/>
        </w:rPr>
      </w:pPr>
      <w:r>
        <w:rPr>
          <w:rFonts w:ascii="Times New Roman" w:hAnsi="Times New Roman" w:cs="Times New Roman"/>
          <w:lang w:val="en-US"/>
        </w:rPr>
        <w:t>Empirical evidence is</w:t>
      </w:r>
      <w:r w:rsidR="005F5812" w:rsidRPr="001172B8">
        <w:rPr>
          <w:rFonts w:ascii="Times New Roman" w:hAnsi="Times New Roman" w:cs="Times New Roman"/>
          <w:lang w:val="en-US"/>
        </w:rPr>
        <w:t xml:space="preserve"> based on fieldwork recently </w:t>
      </w:r>
      <w:r w:rsidR="003E2643">
        <w:rPr>
          <w:rFonts w:ascii="Times New Roman" w:hAnsi="Times New Roman" w:cs="Times New Roman"/>
          <w:lang w:val="en-US"/>
        </w:rPr>
        <w:t>undertaken</w:t>
      </w:r>
      <w:r w:rsidR="003E2643" w:rsidRPr="001172B8">
        <w:rPr>
          <w:rFonts w:ascii="Times New Roman" w:hAnsi="Times New Roman" w:cs="Times New Roman"/>
          <w:lang w:val="en-US"/>
        </w:rPr>
        <w:t xml:space="preserve"> </w:t>
      </w:r>
      <w:r w:rsidR="005F5812" w:rsidRPr="001172B8">
        <w:rPr>
          <w:rFonts w:ascii="Times New Roman" w:hAnsi="Times New Roman" w:cs="Times New Roman"/>
          <w:lang w:val="en-US"/>
        </w:rPr>
        <w:t xml:space="preserve">by the author on four </w:t>
      </w:r>
      <w:r w:rsidR="0066766B" w:rsidRPr="001172B8">
        <w:rPr>
          <w:rFonts w:ascii="Times New Roman" w:hAnsi="Times New Roman" w:cs="Times New Roman"/>
          <w:lang w:val="en-US"/>
        </w:rPr>
        <w:t>cases</w:t>
      </w:r>
      <w:r w:rsidR="005F5812" w:rsidRPr="001172B8">
        <w:rPr>
          <w:rFonts w:ascii="Times New Roman" w:hAnsi="Times New Roman" w:cs="Times New Roman"/>
          <w:lang w:val="en-US"/>
        </w:rPr>
        <w:t>: the construction of the Olympic Parks for Rio 2016 and London 2012; and the regeneration projects related to the refurbishment of the Ellis Park Stadium in Johannesburg for the 2010 FIFA World Cup and the Maracanã Stadium in Rio de Janeiro fo</w:t>
      </w:r>
      <w:r w:rsidR="008B5D23" w:rsidRPr="001172B8">
        <w:rPr>
          <w:rFonts w:ascii="Times New Roman" w:hAnsi="Times New Roman" w:cs="Times New Roman"/>
          <w:lang w:val="en-US"/>
        </w:rPr>
        <w:t xml:space="preserve">r the 2014 FIFA World Cup. This </w:t>
      </w:r>
      <w:r w:rsidR="0066766B" w:rsidRPr="001172B8">
        <w:rPr>
          <w:rFonts w:ascii="Times New Roman" w:hAnsi="Times New Roman" w:cs="Times New Roman"/>
          <w:lang w:val="en-US"/>
        </w:rPr>
        <w:t>allow</w:t>
      </w:r>
      <w:r w:rsidR="008B5D23" w:rsidRPr="001172B8">
        <w:rPr>
          <w:rFonts w:ascii="Times New Roman" w:hAnsi="Times New Roman" w:cs="Times New Roman"/>
          <w:lang w:val="en-US"/>
        </w:rPr>
        <w:t>s</w:t>
      </w:r>
      <w:r w:rsidR="0066766B" w:rsidRPr="001172B8">
        <w:rPr>
          <w:rFonts w:ascii="Times New Roman" w:hAnsi="Times New Roman" w:cs="Times New Roman"/>
          <w:lang w:val="en-US"/>
        </w:rPr>
        <w:t xml:space="preserve"> a double analytical movement:  a South-North comparison (Rio-London) and a South-South comparison (Rio-Johannesburg).  The </w:t>
      </w:r>
      <w:r w:rsidR="005F5812" w:rsidRPr="001172B8">
        <w:rPr>
          <w:rFonts w:ascii="Times New Roman" w:hAnsi="Times New Roman" w:cs="Times New Roman"/>
          <w:lang w:val="en-US"/>
        </w:rPr>
        <w:t xml:space="preserve">methodology consists of semi-structured interviews with community leaders, support groups and local government officials coupled with the analysis of policy documents, media files, and academic literature. </w:t>
      </w:r>
    </w:p>
    <w:p w:rsidR="00AC3A64" w:rsidRDefault="005F5812" w:rsidP="001172B8">
      <w:pPr>
        <w:widowControl w:val="0"/>
        <w:autoSpaceDE w:val="0"/>
        <w:autoSpaceDN w:val="0"/>
        <w:adjustRightInd w:val="0"/>
        <w:spacing w:after="200"/>
        <w:jc w:val="both"/>
        <w:rPr>
          <w:rFonts w:ascii="Times New Roman" w:hAnsi="Times New Roman" w:cs="Times New Roman"/>
          <w:lang w:val="en-US"/>
        </w:rPr>
      </w:pPr>
      <w:r w:rsidRPr="001172B8">
        <w:rPr>
          <w:rFonts w:ascii="Times New Roman" w:hAnsi="Times New Roman" w:cs="Times New Roman"/>
          <w:lang w:val="en-US"/>
        </w:rPr>
        <w:t xml:space="preserve">As a preliminary result, the author points out </w:t>
      </w:r>
      <w:r w:rsidR="00841DCD">
        <w:rPr>
          <w:rFonts w:ascii="Times New Roman" w:hAnsi="Times New Roman" w:cs="Times New Roman"/>
          <w:lang w:val="en-US"/>
        </w:rPr>
        <w:t xml:space="preserve">that </w:t>
      </w:r>
      <w:r w:rsidR="00100498">
        <w:rPr>
          <w:rFonts w:ascii="Times New Roman" w:hAnsi="Times New Roman" w:cs="Times New Roman"/>
          <w:lang w:val="en-US"/>
        </w:rPr>
        <w:t>keeping informal settlements as grey spaces</w:t>
      </w:r>
      <w:r w:rsidR="00774493">
        <w:rPr>
          <w:rFonts w:ascii="Times New Roman" w:hAnsi="Times New Roman" w:cs="Times New Roman"/>
          <w:lang w:val="en-US"/>
        </w:rPr>
        <w:t xml:space="preserve"> (Yiftachel, 2009</w:t>
      </w:r>
      <w:r w:rsidR="00643C8E">
        <w:rPr>
          <w:rFonts w:ascii="Times New Roman" w:hAnsi="Times New Roman" w:cs="Times New Roman"/>
          <w:lang w:val="en-US"/>
        </w:rPr>
        <w:t>)</w:t>
      </w:r>
      <w:r w:rsidR="00100498">
        <w:rPr>
          <w:rFonts w:ascii="Times New Roman" w:hAnsi="Times New Roman" w:cs="Times New Roman"/>
          <w:lang w:val="en-US"/>
        </w:rPr>
        <w:t xml:space="preserve">, which are sometimes considered as plannable and entitled to upgrading and other times as </w:t>
      </w:r>
      <w:r w:rsidR="0041647A">
        <w:rPr>
          <w:rFonts w:ascii="Times New Roman" w:hAnsi="Times New Roman" w:cs="Times New Roman"/>
          <w:lang w:val="en-US"/>
        </w:rPr>
        <w:t>outlaw</w:t>
      </w:r>
      <w:r w:rsidR="00E76FA7">
        <w:rPr>
          <w:rFonts w:ascii="Times New Roman" w:hAnsi="Times New Roman" w:cs="Times New Roman"/>
          <w:lang w:val="en-US"/>
        </w:rPr>
        <w:t xml:space="preserve"> </w:t>
      </w:r>
      <w:r w:rsidR="00100498">
        <w:rPr>
          <w:rFonts w:ascii="Times New Roman" w:hAnsi="Times New Roman" w:cs="Times New Roman"/>
          <w:lang w:val="en-US"/>
        </w:rPr>
        <w:t>second class territories that don’t deserve the same status given to formal areas,</w:t>
      </w:r>
      <w:r w:rsidR="00841DCD">
        <w:rPr>
          <w:rFonts w:ascii="Times New Roman" w:hAnsi="Times New Roman" w:cs="Times New Roman"/>
          <w:lang w:val="en-US"/>
        </w:rPr>
        <w:t xml:space="preserve"> </w:t>
      </w:r>
      <w:r w:rsidR="001E16B6">
        <w:rPr>
          <w:rFonts w:ascii="Times New Roman" w:hAnsi="Times New Roman" w:cs="Times New Roman"/>
          <w:lang w:val="en-US"/>
        </w:rPr>
        <w:t>is</w:t>
      </w:r>
      <w:r w:rsidR="00841DCD">
        <w:rPr>
          <w:rFonts w:ascii="Times New Roman" w:hAnsi="Times New Roman" w:cs="Times New Roman"/>
          <w:lang w:val="en-US"/>
        </w:rPr>
        <w:t xml:space="preserve"> key for the prevalence of coercive strategies</w:t>
      </w:r>
      <w:r w:rsidR="001E16B6">
        <w:rPr>
          <w:rFonts w:ascii="Times New Roman" w:hAnsi="Times New Roman" w:cs="Times New Roman"/>
          <w:lang w:val="en-US"/>
        </w:rPr>
        <w:t xml:space="preserve"> </w:t>
      </w:r>
      <w:r w:rsidR="009D2A35">
        <w:rPr>
          <w:rFonts w:ascii="Times New Roman" w:hAnsi="Times New Roman" w:cs="Times New Roman"/>
          <w:lang w:val="en-US"/>
        </w:rPr>
        <w:t>in the Rio de Janeiro and Johannesburg</w:t>
      </w:r>
      <w:r w:rsidR="00841DCD">
        <w:rPr>
          <w:rFonts w:ascii="Times New Roman" w:hAnsi="Times New Roman" w:cs="Times New Roman"/>
          <w:lang w:val="en-US"/>
        </w:rPr>
        <w:t xml:space="preserve"> </w:t>
      </w:r>
      <w:r w:rsidR="009D2A35">
        <w:rPr>
          <w:rFonts w:ascii="Times New Roman" w:hAnsi="Times New Roman" w:cs="Times New Roman"/>
          <w:lang w:val="en-US"/>
        </w:rPr>
        <w:t xml:space="preserve">cases. </w:t>
      </w:r>
      <w:r w:rsidR="00100498">
        <w:rPr>
          <w:rFonts w:ascii="Times New Roman" w:hAnsi="Times New Roman" w:cs="Times New Roman"/>
          <w:lang w:val="en-US"/>
        </w:rPr>
        <w:t>T</w:t>
      </w:r>
      <w:r w:rsidR="00DE73C3">
        <w:rPr>
          <w:rFonts w:ascii="Times New Roman" w:hAnsi="Times New Roman" w:cs="Times New Roman"/>
          <w:lang w:val="en-US"/>
        </w:rPr>
        <w:t xml:space="preserve">he ambiguity and arbitrariness of </w:t>
      </w:r>
      <w:r w:rsidR="00100498">
        <w:rPr>
          <w:rFonts w:ascii="Times New Roman" w:hAnsi="Times New Roman" w:cs="Times New Roman"/>
          <w:lang w:val="en-US"/>
        </w:rPr>
        <w:t>informality as a mode of planning</w:t>
      </w:r>
      <w:r w:rsidR="00643C8E">
        <w:rPr>
          <w:rFonts w:ascii="Times New Roman" w:hAnsi="Times New Roman" w:cs="Times New Roman"/>
          <w:lang w:val="en-US"/>
        </w:rPr>
        <w:t xml:space="preserve"> (Roy, 2005</w:t>
      </w:r>
      <w:r w:rsidR="00E76FA7">
        <w:rPr>
          <w:rFonts w:ascii="Times New Roman" w:hAnsi="Times New Roman" w:cs="Times New Roman"/>
          <w:lang w:val="en-US"/>
        </w:rPr>
        <w:t>)</w:t>
      </w:r>
      <w:r w:rsidR="00B029A1">
        <w:rPr>
          <w:rFonts w:ascii="Times New Roman" w:hAnsi="Times New Roman" w:cs="Times New Roman"/>
          <w:lang w:val="en-US"/>
        </w:rPr>
        <w:t xml:space="preserve"> creates</w:t>
      </w:r>
      <w:r w:rsidR="00100498">
        <w:rPr>
          <w:rFonts w:ascii="Times New Roman" w:hAnsi="Times New Roman" w:cs="Times New Roman"/>
          <w:lang w:val="en-US"/>
        </w:rPr>
        <w:t xml:space="preserve"> room for a wide range of </w:t>
      </w:r>
      <w:r w:rsidR="00B029A1">
        <w:rPr>
          <w:rFonts w:ascii="Times New Roman" w:hAnsi="Times New Roman" w:cs="Times New Roman"/>
          <w:lang w:val="en-US"/>
        </w:rPr>
        <w:t>s</w:t>
      </w:r>
      <w:r w:rsidR="002B47DB">
        <w:rPr>
          <w:rFonts w:ascii="Times New Roman" w:hAnsi="Times New Roman" w:cs="Times New Roman"/>
          <w:lang w:val="en-US"/>
        </w:rPr>
        <w:t xml:space="preserve">tate </w:t>
      </w:r>
      <w:r w:rsidR="00DE73C3">
        <w:rPr>
          <w:rFonts w:ascii="Times New Roman" w:hAnsi="Times New Roman" w:cs="Times New Roman"/>
          <w:lang w:val="en-US"/>
        </w:rPr>
        <w:t xml:space="preserve">coercion </w:t>
      </w:r>
      <w:r w:rsidR="00100498">
        <w:rPr>
          <w:rFonts w:ascii="Times New Roman" w:hAnsi="Times New Roman" w:cs="Times New Roman"/>
          <w:lang w:val="en-US"/>
        </w:rPr>
        <w:t>tools, which goes from law enforcement to intimidation, cooptation and the use of force</w:t>
      </w:r>
      <w:r w:rsidR="005A6BD3">
        <w:rPr>
          <w:rFonts w:ascii="Times New Roman" w:hAnsi="Times New Roman" w:cs="Times New Roman"/>
          <w:lang w:val="en-US"/>
        </w:rPr>
        <w:t xml:space="preserve"> itself</w:t>
      </w:r>
      <w:r w:rsidR="002B47DB">
        <w:rPr>
          <w:rFonts w:ascii="Times New Roman" w:hAnsi="Times New Roman" w:cs="Times New Roman"/>
          <w:lang w:val="en-US"/>
        </w:rPr>
        <w:t>.</w:t>
      </w:r>
      <w:r w:rsidR="00DE73C3">
        <w:rPr>
          <w:rFonts w:ascii="Times New Roman" w:hAnsi="Times New Roman" w:cs="Times New Roman"/>
          <w:lang w:val="en-US"/>
        </w:rPr>
        <w:t xml:space="preserve"> </w:t>
      </w:r>
    </w:p>
    <w:p w:rsidR="00E76FA7" w:rsidRDefault="00DE73C3" w:rsidP="001172B8">
      <w:pPr>
        <w:widowControl w:val="0"/>
        <w:autoSpaceDE w:val="0"/>
        <w:autoSpaceDN w:val="0"/>
        <w:adjustRightInd w:val="0"/>
        <w:spacing w:after="200"/>
        <w:jc w:val="both"/>
        <w:rPr>
          <w:rFonts w:ascii="Times New Roman" w:hAnsi="Times New Roman" w:cs="Times New Roman"/>
          <w:lang w:val="en-US"/>
        </w:rPr>
      </w:pPr>
      <w:r>
        <w:rPr>
          <w:rFonts w:ascii="Times New Roman" w:hAnsi="Times New Roman" w:cs="Times New Roman"/>
          <w:lang w:val="en-US"/>
        </w:rPr>
        <w:t xml:space="preserve">On the other hand, the lack of such ambiguities in the London case, mostly represented by the </w:t>
      </w:r>
      <w:r w:rsidR="00213CF1">
        <w:rPr>
          <w:rFonts w:ascii="Times New Roman" w:hAnsi="Times New Roman" w:cs="Times New Roman"/>
          <w:lang w:val="en-US"/>
        </w:rPr>
        <w:t xml:space="preserve">right formally given to anyone </w:t>
      </w:r>
      <w:r w:rsidR="001E16B6">
        <w:rPr>
          <w:rFonts w:ascii="Times New Roman" w:hAnsi="Times New Roman" w:cs="Times New Roman"/>
          <w:lang w:val="en-US"/>
        </w:rPr>
        <w:t>f</w:t>
      </w:r>
      <w:r w:rsidR="00213CF1">
        <w:rPr>
          <w:rFonts w:ascii="Times New Roman" w:hAnsi="Times New Roman" w:cs="Times New Roman"/>
          <w:lang w:val="en-US"/>
        </w:rPr>
        <w:t>or</w:t>
      </w:r>
      <w:r w:rsidR="001E16B6">
        <w:rPr>
          <w:rFonts w:ascii="Times New Roman" w:hAnsi="Times New Roman" w:cs="Times New Roman"/>
          <w:lang w:val="en-US"/>
        </w:rPr>
        <w:t xml:space="preserve"> contesting and obstructing the Olympic Park plans through </w:t>
      </w:r>
      <w:r>
        <w:rPr>
          <w:rFonts w:ascii="Times New Roman" w:hAnsi="Times New Roman" w:cs="Times New Roman"/>
          <w:lang w:val="en-US"/>
        </w:rPr>
        <w:lastRenderedPageBreak/>
        <w:t>institutional arrangements</w:t>
      </w:r>
      <w:r w:rsidR="00E76FA7">
        <w:rPr>
          <w:rFonts w:ascii="Times New Roman" w:hAnsi="Times New Roman" w:cs="Times New Roman"/>
          <w:lang w:val="en-US"/>
        </w:rPr>
        <w:t xml:space="preserve"> specifically made for this purpose</w:t>
      </w:r>
      <w:r w:rsidR="001E16B6">
        <w:rPr>
          <w:rFonts w:ascii="Times New Roman" w:hAnsi="Times New Roman" w:cs="Times New Roman"/>
          <w:lang w:val="en-US"/>
        </w:rPr>
        <w:t>, point</w:t>
      </w:r>
      <w:r w:rsidR="00100498">
        <w:rPr>
          <w:rFonts w:ascii="Times New Roman" w:hAnsi="Times New Roman" w:cs="Times New Roman"/>
          <w:lang w:val="en-US"/>
        </w:rPr>
        <w:t>s</w:t>
      </w:r>
      <w:r w:rsidR="001050BB">
        <w:rPr>
          <w:rFonts w:ascii="Times New Roman" w:hAnsi="Times New Roman" w:cs="Times New Roman"/>
          <w:lang w:val="en-US"/>
        </w:rPr>
        <w:t xml:space="preserve"> towards the</w:t>
      </w:r>
      <w:r w:rsidR="001E16B6">
        <w:rPr>
          <w:rFonts w:ascii="Times New Roman" w:hAnsi="Times New Roman" w:cs="Times New Roman"/>
          <w:lang w:val="en-US"/>
        </w:rPr>
        <w:t xml:space="preserve"> predominance of hegem</w:t>
      </w:r>
      <w:r w:rsidR="00100498">
        <w:rPr>
          <w:rFonts w:ascii="Times New Roman" w:hAnsi="Times New Roman" w:cs="Times New Roman"/>
          <w:lang w:val="en-US"/>
        </w:rPr>
        <w:t xml:space="preserve">onic instruments over coercive means of domination. </w:t>
      </w:r>
      <w:r w:rsidR="005A6BD3">
        <w:rPr>
          <w:rFonts w:ascii="Times New Roman" w:hAnsi="Times New Roman" w:cs="Times New Roman"/>
          <w:lang w:val="en-US"/>
        </w:rPr>
        <w:t>By establishing an “agreement to disagree”, any potenti</w:t>
      </w:r>
      <w:r w:rsidR="00E76FA7">
        <w:rPr>
          <w:rFonts w:ascii="Times New Roman" w:hAnsi="Times New Roman" w:cs="Times New Roman"/>
          <w:lang w:val="en-US"/>
        </w:rPr>
        <w:t>al dissenter</w:t>
      </w:r>
      <w:r w:rsidR="005A6BD3">
        <w:rPr>
          <w:rFonts w:ascii="Times New Roman" w:hAnsi="Times New Roman" w:cs="Times New Roman"/>
          <w:lang w:val="en-US"/>
        </w:rPr>
        <w:t xml:space="preserve"> can be dismissed by ideological tools</w:t>
      </w:r>
      <w:r w:rsidR="0041647A">
        <w:rPr>
          <w:rFonts w:ascii="Times New Roman" w:hAnsi="Times New Roman" w:cs="Times New Roman"/>
          <w:lang w:val="en-US"/>
        </w:rPr>
        <w:t xml:space="preserve"> within a</w:t>
      </w:r>
      <w:r w:rsidR="00E76FA7">
        <w:rPr>
          <w:rFonts w:ascii="Times New Roman" w:hAnsi="Times New Roman" w:cs="Times New Roman"/>
          <w:lang w:val="en-US"/>
        </w:rPr>
        <w:t xml:space="preserve"> framework</w:t>
      </w:r>
      <w:r w:rsidR="0041647A">
        <w:rPr>
          <w:rFonts w:ascii="Times New Roman" w:hAnsi="Times New Roman" w:cs="Times New Roman"/>
          <w:lang w:val="en-US"/>
        </w:rPr>
        <w:t xml:space="preserve"> </w:t>
      </w:r>
      <w:r w:rsidR="00736C93">
        <w:rPr>
          <w:rFonts w:ascii="Times New Roman" w:hAnsi="Times New Roman" w:cs="Times New Roman"/>
          <w:lang w:val="en-US"/>
        </w:rPr>
        <w:t>designed</w:t>
      </w:r>
      <w:r w:rsidR="0041647A">
        <w:rPr>
          <w:rFonts w:ascii="Times New Roman" w:hAnsi="Times New Roman" w:cs="Times New Roman"/>
          <w:lang w:val="en-US"/>
        </w:rPr>
        <w:t xml:space="preserve"> and implemented by the State</w:t>
      </w:r>
      <w:r w:rsidR="006512A5">
        <w:rPr>
          <w:rFonts w:ascii="Times New Roman" w:hAnsi="Times New Roman" w:cs="Times New Roman"/>
          <w:lang w:val="en-US"/>
        </w:rPr>
        <w:t>, leaving coercion</w:t>
      </w:r>
      <w:r w:rsidR="00AC3A64">
        <w:rPr>
          <w:rFonts w:ascii="Times New Roman" w:hAnsi="Times New Roman" w:cs="Times New Roman"/>
          <w:lang w:val="en-US"/>
        </w:rPr>
        <w:t>, in the form of law enforcement,</w:t>
      </w:r>
      <w:r w:rsidR="006512A5">
        <w:rPr>
          <w:rFonts w:ascii="Times New Roman" w:hAnsi="Times New Roman" w:cs="Times New Roman"/>
          <w:lang w:val="en-US"/>
        </w:rPr>
        <w:t xml:space="preserve"> as a last resort. </w:t>
      </w:r>
    </w:p>
    <w:p w:rsidR="005F5812" w:rsidRDefault="00AC3A64" w:rsidP="001172B8">
      <w:pPr>
        <w:widowControl w:val="0"/>
        <w:autoSpaceDE w:val="0"/>
        <w:autoSpaceDN w:val="0"/>
        <w:adjustRightInd w:val="0"/>
        <w:spacing w:after="200"/>
        <w:jc w:val="both"/>
        <w:rPr>
          <w:rFonts w:ascii="Times New Roman" w:hAnsi="Times New Roman" w:cs="Times New Roman"/>
          <w:lang w:val="en-US"/>
        </w:rPr>
      </w:pPr>
      <w:r>
        <w:rPr>
          <w:rFonts w:ascii="Times New Roman" w:hAnsi="Times New Roman" w:cs="Times New Roman"/>
          <w:lang w:val="en-US"/>
        </w:rPr>
        <w:t xml:space="preserve">However, the consequences of such strategies are varied and dependent on other local </w:t>
      </w:r>
      <w:r w:rsidR="00213CF1">
        <w:rPr>
          <w:rFonts w:ascii="Times New Roman" w:hAnsi="Times New Roman" w:cs="Times New Roman"/>
          <w:lang w:val="en-US"/>
        </w:rPr>
        <w:t xml:space="preserve">historical </w:t>
      </w:r>
      <w:r>
        <w:rPr>
          <w:rFonts w:ascii="Times New Roman" w:hAnsi="Times New Roman" w:cs="Times New Roman"/>
          <w:lang w:val="en-US"/>
        </w:rPr>
        <w:t xml:space="preserve">conditions. The two Rio cases showed that resistance to development plans from affected communities </w:t>
      </w:r>
      <w:r w:rsidR="008878F9">
        <w:rPr>
          <w:rFonts w:ascii="Times New Roman" w:hAnsi="Times New Roman" w:cs="Times New Roman"/>
          <w:lang w:val="en-US"/>
        </w:rPr>
        <w:t>has</w:t>
      </w:r>
      <w:r>
        <w:rPr>
          <w:rFonts w:ascii="Times New Roman" w:hAnsi="Times New Roman" w:cs="Times New Roman"/>
          <w:lang w:val="en-US"/>
        </w:rPr>
        <w:t xml:space="preserve"> been partially successful, forcing the State to significantly compromise. This was mostly based on high leve</w:t>
      </w:r>
      <w:r w:rsidR="008878F9">
        <w:rPr>
          <w:rFonts w:ascii="Times New Roman" w:hAnsi="Times New Roman" w:cs="Times New Roman"/>
          <w:lang w:val="en-US"/>
        </w:rPr>
        <w:t xml:space="preserve">ls of social capital, which </w:t>
      </w:r>
      <w:r>
        <w:rPr>
          <w:rFonts w:ascii="Times New Roman" w:hAnsi="Times New Roman" w:cs="Times New Roman"/>
          <w:lang w:val="en-US"/>
        </w:rPr>
        <w:t>allowed local communities to go much beyond their own economic and cultural capital limitations and “jump scales”</w:t>
      </w:r>
      <w:r w:rsidR="00736C93">
        <w:rPr>
          <w:rFonts w:ascii="Times New Roman" w:hAnsi="Times New Roman" w:cs="Times New Roman"/>
          <w:lang w:val="en-US"/>
        </w:rPr>
        <w:t xml:space="preserve"> (Smith, 1992)</w:t>
      </w:r>
      <w:r w:rsidR="008878F9">
        <w:rPr>
          <w:rFonts w:ascii="Times New Roman" w:hAnsi="Times New Roman" w:cs="Times New Roman"/>
          <w:lang w:val="en-US"/>
        </w:rPr>
        <w:t>, forming networks of resistance. Some similarities were found in the Johannesburg case, although in a minor degree, as the connections and bonds between actors of resistance were more limited. Conversely, the London case presented a lack of social capital leading to atomization and weakening of dissenters.</w:t>
      </w:r>
      <w:r>
        <w:rPr>
          <w:rFonts w:ascii="Times New Roman" w:hAnsi="Times New Roman" w:cs="Times New Roman"/>
          <w:lang w:val="en-US"/>
        </w:rPr>
        <w:t xml:space="preserve">   </w:t>
      </w:r>
      <w:r w:rsidR="005A6BD3">
        <w:rPr>
          <w:rFonts w:ascii="Times New Roman" w:hAnsi="Times New Roman" w:cs="Times New Roman"/>
          <w:lang w:val="en-US"/>
        </w:rPr>
        <w:t xml:space="preserve">  </w:t>
      </w:r>
      <w:r w:rsidR="002B47DB">
        <w:rPr>
          <w:rFonts w:ascii="Times New Roman" w:hAnsi="Times New Roman" w:cs="Times New Roman"/>
          <w:lang w:val="en-US"/>
        </w:rPr>
        <w:t xml:space="preserve">  </w:t>
      </w:r>
      <w:r w:rsidR="009D2A35">
        <w:rPr>
          <w:rFonts w:ascii="Times New Roman" w:hAnsi="Times New Roman" w:cs="Times New Roman"/>
          <w:lang w:val="en-US"/>
        </w:rPr>
        <w:t xml:space="preserve">    </w:t>
      </w:r>
    </w:p>
    <w:p w:rsidR="00B029A1" w:rsidRDefault="00B029A1" w:rsidP="00B029A1">
      <w:pPr>
        <w:widowControl w:val="0"/>
        <w:autoSpaceDE w:val="0"/>
        <w:autoSpaceDN w:val="0"/>
        <w:adjustRightInd w:val="0"/>
        <w:spacing w:after="200"/>
        <w:jc w:val="both"/>
        <w:rPr>
          <w:rFonts w:ascii="Times New Roman" w:hAnsi="Times New Roman" w:cs="Times New Roman"/>
          <w:lang w:val="en-US"/>
        </w:rPr>
      </w:pPr>
    </w:p>
    <w:p w:rsidR="008878F9" w:rsidRPr="00B029A1" w:rsidRDefault="008878F9" w:rsidP="00B029A1">
      <w:pPr>
        <w:widowControl w:val="0"/>
        <w:autoSpaceDE w:val="0"/>
        <w:autoSpaceDN w:val="0"/>
        <w:adjustRightInd w:val="0"/>
        <w:spacing w:after="200"/>
        <w:jc w:val="both"/>
        <w:rPr>
          <w:rFonts w:ascii="Times New Roman" w:hAnsi="Times New Roman" w:cs="Times New Roman"/>
          <w:b/>
          <w:lang w:val="en-US"/>
        </w:rPr>
      </w:pPr>
      <w:r w:rsidRPr="00B029A1">
        <w:rPr>
          <w:rFonts w:ascii="Times New Roman" w:hAnsi="Times New Roman" w:cs="Times New Roman"/>
          <w:b/>
          <w:lang w:val="en-US"/>
        </w:rPr>
        <w:t>References</w:t>
      </w:r>
    </w:p>
    <w:p w:rsidR="00643C8E" w:rsidRPr="00736C93" w:rsidRDefault="00643C8E" w:rsidP="00B029A1">
      <w:pPr>
        <w:jc w:val="both"/>
        <w:rPr>
          <w:rFonts w:ascii="Times New Roman" w:hAnsi="Times New Roman" w:cs="Times New Roman"/>
          <w:lang w:val="en-US"/>
        </w:rPr>
      </w:pPr>
      <w:r w:rsidRPr="00736C93">
        <w:rPr>
          <w:rFonts w:ascii="Times New Roman" w:hAnsi="Times New Roman" w:cs="Times New Roman"/>
          <w:lang w:val="en-US"/>
        </w:rPr>
        <w:t>Bourdieu, P. (1986) The forms of capital. In J. G. Richardson (Ed.), Handbook of theory and research for the sociology of education: 241-258. New York: Greenwood.</w:t>
      </w:r>
    </w:p>
    <w:p w:rsidR="00643C8E" w:rsidRPr="00736C93" w:rsidRDefault="00643C8E" w:rsidP="00B029A1">
      <w:pPr>
        <w:jc w:val="both"/>
        <w:rPr>
          <w:rFonts w:ascii="Times New Roman" w:hAnsi="Times New Roman" w:cs="Times New Roman"/>
          <w:lang w:val="en-US"/>
        </w:rPr>
      </w:pPr>
    </w:p>
    <w:p w:rsidR="00643C8E" w:rsidRPr="00736C93" w:rsidRDefault="00643C8E" w:rsidP="00B029A1">
      <w:pPr>
        <w:autoSpaceDE w:val="0"/>
        <w:autoSpaceDN w:val="0"/>
        <w:adjustRightInd w:val="0"/>
        <w:jc w:val="both"/>
        <w:rPr>
          <w:rFonts w:ascii="Times New Roman" w:hAnsi="Times New Roman" w:cs="Times New Roman"/>
          <w:shd w:val="clear" w:color="auto" w:fill="FFFFFF"/>
        </w:rPr>
      </w:pPr>
      <w:r w:rsidRPr="00736C93">
        <w:rPr>
          <w:rStyle w:val="info"/>
          <w:rFonts w:ascii="Times New Roman" w:hAnsi="Times New Roman" w:cs="Times New Roman"/>
          <w:bCs/>
          <w:shd w:val="clear" w:color="auto" w:fill="FFFFFF"/>
        </w:rPr>
        <w:t xml:space="preserve">Gramsci, A. (1971) </w:t>
      </w:r>
      <w:hyperlink r:id="rId5" w:history="1">
        <w:r w:rsidRPr="00736C93">
          <w:rPr>
            <w:rStyle w:val="Hyperlink"/>
            <w:rFonts w:ascii="Times New Roman" w:hAnsi="Times New Roman" w:cs="Times New Roman"/>
            <w:bCs/>
          </w:rPr>
          <w:t>Selections from the Prison Notebooks</w:t>
        </w:r>
      </w:hyperlink>
      <w:r w:rsidRPr="00736C93">
        <w:rPr>
          <w:rFonts w:ascii="Times New Roman" w:hAnsi="Times New Roman" w:cs="Times New Roman"/>
          <w:shd w:val="clear" w:color="auto" w:fill="FFFFFF"/>
        </w:rPr>
        <w:t>, translated and edited © by Quintin Hoare and Geoffrey Nowell-Smith.</w:t>
      </w:r>
    </w:p>
    <w:p w:rsidR="00643C8E" w:rsidRPr="00736C93" w:rsidRDefault="00643C8E" w:rsidP="00B029A1">
      <w:pPr>
        <w:autoSpaceDE w:val="0"/>
        <w:autoSpaceDN w:val="0"/>
        <w:adjustRightInd w:val="0"/>
        <w:jc w:val="both"/>
        <w:rPr>
          <w:rFonts w:ascii="Times New Roman" w:hAnsi="Times New Roman" w:cs="Times New Roman"/>
          <w:shd w:val="clear" w:color="auto" w:fill="FFFFFF"/>
        </w:rPr>
      </w:pPr>
    </w:p>
    <w:p w:rsidR="00643C8E" w:rsidRPr="00736C93" w:rsidRDefault="00774493" w:rsidP="00B029A1">
      <w:pPr>
        <w:jc w:val="both"/>
        <w:rPr>
          <w:rFonts w:ascii="Times New Roman" w:hAnsi="Times New Roman" w:cs="Times New Roman"/>
          <w:color w:val="222222"/>
          <w:shd w:val="clear" w:color="auto" w:fill="FFFFFF"/>
        </w:rPr>
      </w:pPr>
      <w:r w:rsidRPr="00736C93">
        <w:rPr>
          <w:rFonts w:ascii="Times New Roman" w:hAnsi="Times New Roman" w:cs="Times New Roman"/>
          <w:color w:val="222222"/>
          <w:shd w:val="clear" w:color="auto" w:fill="FFFFFF"/>
        </w:rPr>
        <w:t>McFarlane, Colin and Michael Waibel (2012) Urban Informalities. Reflections on the Formal and Informal. London: Ashgate.</w:t>
      </w:r>
    </w:p>
    <w:p w:rsidR="00774493" w:rsidRPr="00736C93" w:rsidRDefault="00774493" w:rsidP="00B029A1">
      <w:pPr>
        <w:jc w:val="both"/>
        <w:rPr>
          <w:rFonts w:ascii="Times New Roman" w:hAnsi="Times New Roman" w:cs="Times New Roman"/>
          <w:lang w:val="en-US"/>
        </w:rPr>
      </w:pPr>
    </w:p>
    <w:p w:rsidR="00B029A1" w:rsidRPr="00736C93" w:rsidRDefault="00B029A1" w:rsidP="00B029A1">
      <w:pPr>
        <w:jc w:val="both"/>
        <w:rPr>
          <w:rFonts w:ascii="Times New Roman" w:hAnsi="Times New Roman" w:cs="Times New Roman"/>
          <w:color w:val="000000"/>
          <w:shd w:val="clear" w:color="auto" w:fill="FFFFFF"/>
        </w:rPr>
      </w:pPr>
      <w:r w:rsidRPr="00736C93">
        <w:rPr>
          <w:rFonts w:ascii="Times New Roman" w:hAnsi="Times New Roman" w:cs="Times New Roman"/>
          <w:color w:val="000000"/>
          <w:shd w:val="clear" w:color="auto" w:fill="FFFFFF"/>
        </w:rPr>
        <w:t>Robinson, J.</w:t>
      </w:r>
      <w:r w:rsidRPr="00736C93">
        <w:rPr>
          <w:rStyle w:val="apple-converted-space"/>
          <w:rFonts w:ascii="Times New Roman" w:hAnsi="Times New Roman" w:cs="Times New Roman"/>
          <w:color w:val="000000"/>
          <w:shd w:val="clear" w:color="auto" w:fill="FFFFFF"/>
        </w:rPr>
        <w:t> </w:t>
      </w:r>
      <w:r w:rsidR="00736C93">
        <w:rPr>
          <w:rStyle w:val="apple-converted-space"/>
          <w:rFonts w:ascii="Times New Roman" w:hAnsi="Times New Roman" w:cs="Times New Roman"/>
          <w:color w:val="000000"/>
          <w:shd w:val="clear" w:color="auto" w:fill="FFFFFF"/>
        </w:rPr>
        <w:t>(</w:t>
      </w:r>
      <w:r w:rsidRPr="00736C93">
        <w:rPr>
          <w:rStyle w:val="nlmyear"/>
          <w:rFonts w:ascii="Times New Roman" w:hAnsi="Times New Roman" w:cs="Times New Roman"/>
          <w:color w:val="000000"/>
          <w:shd w:val="clear" w:color="auto" w:fill="FFFFFF"/>
        </w:rPr>
        <w:t>2002</w:t>
      </w:r>
      <w:r w:rsidR="00736C93">
        <w:rPr>
          <w:rStyle w:val="nlmyear"/>
          <w:rFonts w:ascii="Times New Roman" w:hAnsi="Times New Roman" w:cs="Times New Roman"/>
          <w:color w:val="000000"/>
          <w:shd w:val="clear" w:color="auto" w:fill="FFFFFF"/>
        </w:rPr>
        <w:t>)</w:t>
      </w:r>
      <w:r w:rsidRPr="00736C93">
        <w:rPr>
          <w:rFonts w:ascii="Times New Roman" w:hAnsi="Times New Roman" w:cs="Times New Roman"/>
          <w:color w:val="000000"/>
          <w:shd w:val="clear" w:color="auto" w:fill="FFFFFF"/>
        </w:rPr>
        <w:t>. Global and world cities: a view from off the map.</w:t>
      </w:r>
      <w:r w:rsidRPr="00736C93">
        <w:rPr>
          <w:rStyle w:val="apple-converted-space"/>
          <w:rFonts w:ascii="Times New Roman" w:hAnsi="Times New Roman" w:cs="Times New Roman"/>
          <w:color w:val="000000"/>
          <w:shd w:val="clear" w:color="auto" w:fill="FFFFFF"/>
        </w:rPr>
        <w:t> </w:t>
      </w:r>
      <w:r w:rsidRPr="00736C93">
        <w:rPr>
          <w:rFonts w:ascii="Times New Roman" w:hAnsi="Times New Roman" w:cs="Times New Roman"/>
          <w:i/>
          <w:iCs/>
          <w:color w:val="000000"/>
          <w:shd w:val="clear" w:color="auto" w:fill="FFFFFF"/>
        </w:rPr>
        <w:t>International Journal of Urban and Regional Research</w:t>
      </w:r>
      <w:r w:rsidRPr="00736C93">
        <w:rPr>
          <w:rFonts w:ascii="Times New Roman" w:hAnsi="Times New Roman" w:cs="Times New Roman"/>
          <w:color w:val="000000"/>
          <w:shd w:val="clear" w:color="auto" w:fill="FFFFFF"/>
        </w:rPr>
        <w:t>, 26: 531–554.</w:t>
      </w:r>
    </w:p>
    <w:p w:rsidR="00B029A1" w:rsidRPr="00736C93" w:rsidRDefault="00B029A1" w:rsidP="00B029A1">
      <w:pPr>
        <w:jc w:val="both"/>
        <w:rPr>
          <w:rFonts w:ascii="Times New Roman" w:hAnsi="Times New Roman" w:cs="Times New Roman"/>
          <w:color w:val="000000"/>
          <w:shd w:val="clear" w:color="auto" w:fill="FFFFFF"/>
        </w:rPr>
      </w:pPr>
    </w:p>
    <w:p w:rsidR="00B029A1" w:rsidRPr="00736C93" w:rsidRDefault="00B029A1" w:rsidP="00B029A1">
      <w:pPr>
        <w:jc w:val="both"/>
        <w:rPr>
          <w:rStyle w:val="il"/>
          <w:rFonts w:ascii="Times New Roman" w:hAnsi="Times New Roman" w:cs="Times New Roman"/>
          <w:color w:val="222222"/>
          <w:shd w:val="clear" w:color="auto" w:fill="FFFFFF"/>
        </w:rPr>
      </w:pPr>
      <w:r w:rsidRPr="00736C93">
        <w:rPr>
          <w:rFonts w:ascii="Times New Roman" w:hAnsi="Times New Roman" w:cs="Times New Roman"/>
          <w:color w:val="000000"/>
          <w:shd w:val="clear" w:color="auto" w:fill="FFFFFF"/>
        </w:rPr>
        <w:t>Robinson, J.</w:t>
      </w:r>
      <w:r w:rsidRPr="00736C93">
        <w:rPr>
          <w:rStyle w:val="apple-converted-space"/>
          <w:rFonts w:ascii="Times New Roman" w:hAnsi="Times New Roman" w:cs="Times New Roman"/>
          <w:color w:val="000000"/>
          <w:shd w:val="clear" w:color="auto" w:fill="FFFFFF"/>
        </w:rPr>
        <w:t> </w:t>
      </w:r>
      <w:r w:rsidR="00736C93">
        <w:rPr>
          <w:rStyle w:val="apple-converted-space"/>
          <w:rFonts w:ascii="Times New Roman" w:hAnsi="Times New Roman" w:cs="Times New Roman"/>
          <w:color w:val="000000"/>
          <w:shd w:val="clear" w:color="auto" w:fill="FFFFFF"/>
        </w:rPr>
        <w:t>(</w:t>
      </w:r>
      <w:r w:rsidRPr="00736C93">
        <w:rPr>
          <w:rStyle w:val="nlmyear"/>
          <w:rFonts w:ascii="Times New Roman" w:hAnsi="Times New Roman" w:cs="Times New Roman"/>
          <w:color w:val="000000"/>
          <w:shd w:val="clear" w:color="auto" w:fill="FFFFFF"/>
        </w:rPr>
        <w:t>2014</w:t>
      </w:r>
      <w:r w:rsidR="00736C93">
        <w:rPr>
          <w:rStyle w:val="nlmyear"/>
          <w:rFonts w:ascii="Times New Roman" w:hAnsi="Times New Roman" w:cs="Times New Roman"/>
          <w:color w:val="000000"/>
          <w:shd w:val="clear" w:color="auto" w:fill="FFFFFF"/>
        </w:rPr>
        <w:t>)</w:t>
      </w:r>
      <w:r w:rsidRPr="00736C93">
        <w:rPr>
          <w:rFonts w:ascii="Times New Roman" w:hAnsi="Times New Roman" w:cs="Times New Roman"/>
          <w:color w:val="000000"/>
          <w:shd w:val="clear" w:color="auto" w:fill="FFFFFF"/>
        </w:rPr>
        <w:t>. “New Geographies of Theorizing the Urban: Putting Comparison to Work for Global Urban Studies.” In</w:t>
      </w:r>
      <w:r w:rsidRPr="00736C93">
        <w:rPr>
          <w:rFonts w:ascii="Times New Roman" w:hAnsi="Times New Roman" w:cs="Times New Roman"/>
          <w:i/>
          <w:iCs/>
          <w:color w:val="000000"/>
          <w:shd w:val="clear" w:color="auto" w:fill="FFFFFF"/>
        </w:rPr>
        <w:t>The Routledge Handbook on Cities of the Global South</w:t>
      </w:r>
      <w:r w:rsidRPr="00736C93">
        <w:rPr>
          <w:rFonts w:ascii="Times New Roman" w:hAnsi="Times New Roman" w:cs="Times New Roman"/>
          <w:color w:val="000000"/>
          <w:shd w:val="clear" w:color="auto" w:fill="FFFFFF"/>
        </w:rPr>
        <w:t>, edited by S. Parnell and S. Oldfield, 57–70. New York: Routledge.</w:t>
      </w:r>
    </w:p>
    <w:p w:rsidR="00B029A1" w:rsidRPr="00736C93" w:rsidRDefault="00B029A1" w:rsidP="00B029A1">
      <w:pPr>
        <w:jc w:val="both"/>
        <w:rPr>
          <w:rStyle w:val="il"/>
          <w:rFonts w:ascii="Times New Roman" w:hAnsi="Times New Roman" w:cs="Times New Roman"/>
          <w:color w:val="222222"/>
          <w:shd w:val="clear" w:color="auto" w:fill="FFFFFF"/>
        </w:rPr>
      </w:pPr>
    </w:p>
    <w:p w:rsidR="00774493" w:rsidRPr="00736C93" w:rsidRDefault="00774493" w:rsidP="00B029A1">
      <w:pPr>
        <w:jc w:val="both"/>
        <w:rPr>
          <w:rFonts w:ascii="Times New Roman" w:hAnsi="Times New Roman" w:cs="Times New Roman"/>
          <w:color w:val="222222"/>
          <w:shd w:val="clear" w:color="auto" w:fill="FFFFFF"/>
        </w:rPr>
      </w:pPr>
      <w:r w:rsidRPr="00736C93">
        <w:rPr>
          <w:rStyle w:val="il"/>
          <w:rFonts w:ascii="Times New Roman" w:hAnsi="Times New Roman" w:cs="Times New Roman"/>
          <w:color w:val="222222"/>
          <w:shd w:val="clear" w:color="auto" w:fill="FFFFFF"/>
        </w:rPr>
        <w:t>Roy</w:t>
      </w:r>
      <w:r w:rsidRPr="00736C93">
        <w:rPr>
          <w:rFonts w:ascii="Times New Roman" w:hAnsi="Times New Roman" w:cs="Times New Roman"/>
          <w:color w:val="222222"/>
          <w:shd w:val="clear" w:color="auto" w:fill="FFFFFF"/>
        </w:rPr>
        <w:t>, A (</w:t>
      </w:r>
      <w:r w:rsidRPr="00736C93">
        <w:rPr>
          <w:rStyle w:val="il"/>
          <w:rFonts w:ascii="Times New Roman" w:hAnsi="Times New Roman" w:cs="Times New Roman"/>
          <w:color w:val="222222"/>
          <w:shd w:val="clear" w:color="auto" w:fill="FFFFFF"/>
        </w:rPr>
        <w:t>2005</w:t>
      </w:r>
      <w:r w:rsidRPr="00736C93">
        <w:rPr>
          <w:rFonts w:ascii="Times New Roman" w:hAnsi="Times New Roman" w:cs="Times New Roman"/>
          <w:color w:val="222222"/>
          <w:shd w:val="clear" w:color="auto" w:fill="FFFFFF"/>
        </w:rPr>
        <w:t>) Urban informality: toward an epistemology of planning. Journal of the American Planning, Association 71 (2) 147 – 158</w:t>
      </w:r>
    </w:p>
    <w:p w:rsidR="00774493" w:rsidRPr="00736C93" w:rsidRDefault="00774493" w:rsidP="00B029A1">
      <w:pPr>
        <w:jc w:val="both"/>
        <w:rPr>
          <w:rFonts w:ascii="Times New Roman" w:hAnsi="Times New Roman" w:cs="Times New Roman"/>
          <w:lang w:val="en-US"/>
        </w:rPr>
      </w:pPr>
    </w:p>
    <w:p w:rsidR="00774493" w:rsidRPr="00736C93" w:rsidRDefault="00774493" w:rsidP="00B029A1">
      <w:pPr>
        <w:jc w:val="both"/>
        <w:rPr>
          <w:rFonts w:ascii="Times New Roman" w:hAnsi="Times New Roman" w:cs="Times New Roman"/>
        </w:rPr>
      </w:pPr>
      <w:r w:rsidRPr="00736C93">
        <w:rPr>
          <w:rFonts w:ascii="Times New Roman" w:hAnsi="Times New Roman" w:cs="Times New Roman"/>
        </w:rPr>
        <w:t>Roy A (2011) Slumdog cities: Rethinking subaltern urbanism. International Journal of Urban and Regional Research 35(2): 223–238</w:t>
      </w:r>
    </w:p>
    <w:p w:rsidR="00774493" w:rsidRPr="00736C93" w:rsidRDefault="00774493" w:rsidP="00B029A1">
      <w:pPr>
        <w:jc w:val="both"/>
        <w:rPr>
          <w:rFonts w:ascii="Times New Roman" w:hAnsi="Times New Roman" w:cs="Times New Roman"/>
        </w:rPr>
      </w:pPr>
    </w:p>
    <w:p w:rsidR="00774493" w:rsidRPr="00736C93" w:rsidRDefault="00774493" w:rsidP="00B029A1">
      <w:pPr>
        <w:jc w:val="both"/>
        <w:rPr>
          <w:rFonts w:ascii="Times New Roman" w:hAnsi="Times New Roman" w:cs="Times New Roman"/>
        </w:rPr>
      </w:pPr>
      <w:r w:rsidRPr="00736C93">
        <w:rPr>
          <w:rFonts w:ascii="Times New Roman" w:hAnsi="Times New Roman" w:cs="Times New Roman"/>
        </w:rPr>
        <w:t xml:space="preserve">Roy, A. </w:t>
      </w:r>
      <w:r w:rsidR="00736C93">
        <w:rPr>
          <w:rFonts w:ascii="Times New Roman" w:hAnsi="Times New Roman" w:cs="Times New Roman"/>
        </w:rPr>
        <w:t>(</w:t>
      </w:r>
      <w:r w:rsidRPr="00736C93">
        <w:rPr>
          <w:rFonts w:ascii="Times New Roman" w:hAnsi="Times New Roman" w:cs="Times New Roman"/>
        </w:rPr>
        <w:t>2014</w:t>
      </w:r>
      <w:r w:rsidR="00736C93">
        <w:rPr>
          <w:rFonts w:ascii="Times New Roman" w:hAnsi="Times New Roman" w:cs="Times New Roman"/>
        </w:rPr>
        <w:t>)</w:t>
      </w:r>
      <w:r w:rsidRPr="00736C93">
        <w:rPr>
          <w:rFonts w:ascii="Times New Roman" w:hAnsi="Times New Roman" w:cs="Times New Roman"/>
        </w:rPr>
        <w:t>. Worlding the South: toward a post-colonial urban theory. In Parnell, S. and Oldfield, S. (eds), The Routledge Handbook on Cities of the Global South. London: Routledge</w:t>
      </w:r>
    </w:p>
    <w:p w:rsidR="00774493" w:rsidRPr="00736C93" w:rsidRDefault="00774493" w:rsidP="00B029A1">
      <w:pPr>
        <w:jc w:val="both"/>
        <w:rPr>
          <w:rFonts w:ascii="Times New Roman" w:hAnsi="Times New Roman" w:cs="Times New Roman"/>
          <w:lang w:val="en-US"/>
        </w:rPr>
      </w:pPr>
    </w:p>
    <w:p w:rsidR="00736C93" w:rsidRPr="00736C93" w:rsidRDefault="00736C93" w:rsidP="00B029A1">
      <w:pPr>
        <w:autoSpaceDE w:val="0"/>
        <w:autoSpaceDN w:val="0"/>
        <w:adjustRightInd w:val="0"/>
        <w:jc w:val="both"/>
        <w:rPr>
          <w:rFonts w:ascii="Times New Roman" w:hAnsi="Times New Roman" w:cs="Times New Roman"/>
          <w:color w:val="222222"/>
          <w:shd w:val="clear" w:color="auto" w:fill="FFFFFF"/>
        </w:rPr>
      </w:pPr>
      <w:r w:rsidRPr="00736C93">
        <w:rPr>
          <w:rFonts w:ascii="Times New Roman" w:hAnsi="Times New Roman" w:cs="Times New Roman"/>
        </w:rPr>
        <w:t xml:space="preserve">Smith, Neil </w:t>
      </w:r>
      <w:r>
        <w:rPr>
          <w:rFonts w:ascii="Times New Roman" w:hAnsi="Times New Roman" w:cs="Times New Roman"/>
        </w:rPr>
        <w:t>(</w:t>
      </w:r>
      <w:r w:rsidRPr="00736C93">
        <w:rPr>
          <w:rFonts w:ascii="Times New Roman" w:hAnsi="Times New Roman" w:cs="Times New Roman"/>
        </w:rPr>
        <w:t>1992</w:t>
      </w:r>
      <w:r>
        <w:rPr>
          <w:rFonts w:ascii="Times New Roman" w:hAnsi="Times New Roman" w:cs="Times New Roman"/>
        </w:rPr>
        <w:t>)</w:t>
      </w:r>
      <w:r w:rsidRPr="00736C93">
        <w:rPr>
          <w:rFonts w:ascii="Times New Roman" w:hAnsi="Times New Roman" w:cs="Times New Roman"/>
        </w:rPr>
        <w:t xml:space="preserve"> Contours of a Spatialized Politics: Homeless Vehicles and the Production of Geographical Scale. Social Text 33:54-81.</w:t>
      </w:r>
    </w:p>
    <w:p w:rsidR="00736C93" w:rsidRPr="00736C93" w:rsidRDefault="00736C93" w:rsidP="00B029A1">
      <w:pPr>
        <w:autoSpaceDE w:val="0"/>
        <w:autoSpaceDN w:val="0"/>
        <w:adjustRightInd w:val="0"/>
        <w:jc w:val="both"/>
        <w:rPr>
          <w:rFonts w:ascii="Times New Roman" w:hAnsi="Times New Roman" w:cs="Times New Roman"/>
          <w:color w:val="222222"/>
          <w:shd w:val="clear" w:color="auto" w:fill="FFFFFF"/>
        </w:rPr>
      </w:pPr>
    </w:p>
    <w:p w:rsidR="008D491B" w:rsidRPr="00736C93" w:rsidRDefault="00774493" w:rsidP="00736C93">
      <w:pPr>
        <w:autoSpaceDE w:val="0"/>
        <w:autoSpaceDN w:val="0"/>
        <w:adjustRightInd w:val="0"/>
        <w:jc w:val="both"/>
        <w:rPr>
          <w:rFonts w:ascii="Times New Roman" w:hAnsi="Times New Roman" w:cs="Times New Roman"/>
        </w:rPr>
      </w:pPr>
      <w:proofErr w:type="spellStart"/>
      <w:r w:rsidRPr="00736C93">
        <w:rPr>
          <w:rFonts w:ascii="Times New Roman" w:hAnsi="Times New Roman" w:cs="Times New Roman"/>
          <w:color w:val="222222"/>
          <w:shd w:val="clear" w:color="auto" w:fill="FFFFFF"/>
        </w:rPr>
        <w:t>Yiftachel</w:t>
      </w:r>
      <w:proofErr w:type="spellEnd"/>
      <w:r w:rsidRPr="00736C93">
        <w:rPr>
          <w:rFonts w:ascii="Times New Roman" w:hAnsi="Times New Roman" w:cs="Times New Roman"/>
          <w:color w:val="222222"/>
          <w:shd w:val="clear" w:color="auto" w:fill="FFFFFF"/>
        </w:rPr>
        <w:t>, Oren (2009) Critical theory and “gray space”: Mobilization of the colonized. CITY 13, 246 –263</w:t>
      </w:r>
    </w:p>
    <w:sectPr w:rsidR="008D491B" w:rsidRPr="00736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812"/>
    <w:rsid w:val="000F7E72"/>
    <w:rsid w:val="00100498"/>
    <w:rsid w:val="001050BB"/>
    <w:rsid w:val="001172B8"/>
    <w:rsid w:val="001E16B6"/>
    <w:rsid w:val="00213CF1"/>
    <w:rsid w:val="00231F63"/>
    <w:rsid w:val="002B47DB"/>
    <w:rsid w:val="003E2643"/>
    <w:rsid w:val="0041647A"/>
    <w:rsid w:val="004912CE"/>
    <w:rsid w:val="005A6BD3"/>
    <w:rsid w:val="005D303B"/>
    <w:rsid w:val="005F5812"/>
    <w:rsid w:val="00643C8E"/>
    <w:rsid w:val="006512A5"/>
    <w:rsid w:val="0066766B"/>
    <w:rsid w:val="00736C93"/>
    <w:rsid w:val="00774493"/>
    <w:rsid w:val="00841DCD"/>
    <w:rsid w:val="008878F9"/>
    <w:rsid w:val="008B5D23"/>
    <w:rsid w:val="008D3444"/>
    <w:rsid w:val="009D2A35"/>
    <w:rsid w:val="00A70EA9"/>
    <w:rsid w:val="00AC3A64"/>
    <w:rsid w:val="00B029A1"/>
    <w:rsid w:val="00C522A7"/>
    <w:rsid w:val="00CD5673"/>
    <w:rsid w:val="00D62E96"/>
    <w:rsid w:val="00DE73C3"/>
    <w:rsid w:val="00E76FA7"/>
    <w:rsid w:val="00F7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8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C8E"/>
    <w:rPr>
      <w:color w:val="0000FF"/>
      <w:u w:val="single"/>
    </w:rPr>
  </w:style>
  <w:style w:type="character" w:customStyle="1" w:styleId="info">
    <w:name w:val="info"/>
    <w:basedOn w:val="DefaultParagraphFont"/>
    <w:rsid w:val="00643C8E"/>
  </w:style>
  <w:style w:type="character" w:customStyle="1" w:styleId="il">
    <w:name w:val="il"/>
    <w:basedOn w:val="DefaultParagraphFont"/>
    <w:rsid w:val="00774493"/>
  </w:style>
  <w:style w:type="character" w:customStyle="1" w:styleId="apple-converted-space">
    <w:name w:val="apple-converted-space"/>
    <w:basedOn w:val="DefaultParagraphFont"/>
    <w:rsid w:val="00B029A1"/>
  </w:style>
  <w:style w:type="character" w:customStyle="1" w:styleId="nlmyear">
    <w:name w:val="nlm_year"/>
    <w:basedOn w:val="DefaultParagraphFont"/>
    <w:rsid w:val="00B029A1"/>
  </w:style>
  <w:style w:type="character" w:styleId="CommentReference">
    <w:name w:val="annotation reference"/>
    <w:basedOn w:val="DefaultParagraphFont"/>
    <w:uiPriority w:val="99"/>
    <w:semiHidden/>
    <w:unhideWhenUsed/>
    <w:rsid w:val="003E2643"/>
    <w:rPr>
      <w:sz w:val="16"/>
      <w:szCs w:val="16"/>
    </w:rPr>
  </w:style>
  <w:style w:type="paragraph" w:styleId="CommentText">
    <w:name w:val="annotation text"/>
    <w:basedOn w:val="Normal"/>
    <w:link w:val="CommentTextChar"/>
    <w:uiPriority w:val="99"/>
    <w:semiHidden/>
    <w:unhideWhenUsed/>
    <w:rsid w:val="003E2643"/>
    <w:rPr>
      <w:sz w:val="20"/>
      <w:szCs w:val="20"/>
    </w:rPr>
  </w:style>
  <w:style w:type="character" w:customStyle="1" w:styleId="CommentTextChar">
    <w:name w:val="Comment Text Char"/>
    <w:basedOn w:val="DefaultParagraphFont"/>
    <w:link w:val="CommentText"/>
    <w:uiPriority w:val="99"/>
    <w:semiHidden/>
    <w:rsid w:val="003E264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E2643"/>
    <w:rPr>
      <w:b/>
      <w:bCs/>
    </w:rPr>
  </w:style>
  <w:style w:type="character" w:customStyle="1" w:styleId="CommentSubjectChar">
    <w:name w:val="Comment Subject Char"/>
    <w:basedOn w:val="CommentTextChar"/>
    <w:link w:val="CommentSubject"/>
    <w:uiPriority w:val="99"/>
    <w:semiHidden/>
    <w:rsid w:val="003E2643"/>
    <w:rPr>
      <w:rFonts w:eastAsiaTheme="minorEastAsia"/>
      <w:b/>
      <w:bCs/>
      <w:sz w:val="20"/>
      <w:szCs w:val="20"/>
    </w:rPr>
  </w:style>
  <w:style w:type="paragraph" w:styleId="BalloonText">
    <w:name w:val="Balloon Text"/>
    <w:basedOn w:val="Normal"/>
    <w:link w:val="BalloonTextChar"/>
    <w:uiPriority w:val="99"/>
    <w:semiHidden/>
    <w:unhideWhenUsed/>
    <w:rsid w:val="003E2643"/>
    <w:rPr>
      <w:rFonts w:ascii="Tahoma" w:hAnsi="Tahoma" w:cs="Tahoma"/>
      <w:sz w:val="16"/>
      <w:szCs w:val="16"/>
    </w:rPr>
  </w:style>
  <w:style w:type="character" w:customStyle="1" w:styleId="BalloonTextChar">
    <w:name w:val="Balloon Text Char"/>
    <w:basedOn w:val="DefaultParagraphFont"/>
    <w:link w:val="BalloonText"/>
    <w:uiPriority w:val="99"/>
    <w:semiHidden/>
    <w:rsid w:val="003E264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8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C8E"/>
    <w:rPr>
      <w:color w:val="0000FF"/>
      <w:u w:val="single"/>
    </w:rPr>
  </w:style>
  <w:style w:type="character" w:customStyle="1" w:styleId="info">
    <w:name w:val="info"/>
    <w:basedOn w:val="DefaultParagraphFont"/>
    <w:rsid w:val="00643C8E"/>
  </w:style>
  <w:style w:type="character" w:customStyle="1" w:styleId="il">
    <w:name w:val="il"/>
    <w:basedOn w:val="DefaultParagraphFont"/>
    <w:rsid w:val="00774493"/>
  </w:style>
  <w:style w:type="character" w:customStyle="1" w:styleId="apple-converted-space">
    <w:name w:val="apple-converted-space"/>
    <w:basedOn w:val="DefaultParagraphFont"/>
    <w:rsid w:val="00B029A1"/>
  </w:style>
  <w:style w:type="character" w:customStyle="1" w:styleId="nlmyear">
    <w:name w:val="nlm_year"/>
    <w:basedOn w:val="DefaultParagraphFont"/>
    <w:rsid w:val="00B029A1"/>
  </w:style>
  <w:style w:type="character" w:styleId="CommentReference">
    <w:name w:val="annotation reference"/>
    <w:basedOn w:val="DefaultParagraphFont"/>
    <w:uiPriority w:val="99"/>
    <w:semiHidden/>
    <w:unhideWhenUsed/>
    <w:rsid w:val="003E2643"/>
    <w:rPr>
      <w:sz w:val="16"/>
      <w:szCs w:val="16"/>
    </w:rPr>
  </w:style>
  <w:style w:type="paragraph" w:styleId="CommentText">
    <w:name w:val="annotation text"/>
    <w:basedOn w:val="Normal"/>
    <w:link w:val="CommentTextChar"/>
    <w:uiPriority w:val="99"/>
    <w:semiHidden/>
    <w:unhideWhenUsed/>
    <w:rsid w:val="003E2643"/>
    <w:rPr>
      <w:sz w:val="20"/>
      <w:szCs w:val="20"/>
    </w:rPr>
  </w:style>
  <w:style w:type="character" w:customStyle="1" w:styleId="CommentTextChar">
    <w:name w:val="Comment Text Char"/>
    <w:basedOn w:val="DefaultParagraphFont"/>
    <w:link w:val="CommentText"/>
    <w:uiPriority w:val="99"/>
    <w:semiHidden/>
    <w:rsid w:val="003E264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E2643"/>
    <w:rPr>
      <w:b/>
      <w:bCs/>
    </w:rPr>
  </w:style>
  <w:style w:type="character" w:customStyle="1" w:styleId="CommentSubjectChar">
    <w:name w:val="Comment Subject Char"/>
    <w:basedOn w:val="CommentTextChar"/>
    <w:link w:val="CommentSubject"/>
    <w:uiPriority w:val="99"/>
    <w:semiHidden/>
    <w:rsid w:val="003E2643"/>
    <w:rPr>
      <w:rFonts w:eastAsiaTheme="minorEastAsia"/>
      <w:b/>
      <w:bCs/>
      <w:sz w:val="20"/>
      <w:szCs w:val="20"/>
    </w:rPr>
  </w:style>
  <w:style w:type="paragraph" w:styleId="BalloonText">
    <w:name w:val="Balloon Text"/>
    <w:basedOn w:val="Normal"/>
    <w:link w:val="BalloonTextChar"/>
    <w:uiPriority w:val="99"/>
    <w:semiHidden/>
    <w:unhideWhenUsed/>
    <w:rsid w:val="003E2643"/>
    <w:rPr>
      <w:rFonts w:ascii="Tahoma" w:hAnsi="Tahoma" w:cs="Tahoma"/>
      <w:sz w:val="16"/>
      <w:szCs w:val="16"/>
    </w:rPr>
  </w:style>
  <w:style w:type="character" w:customStyle="1" w:styleId="BalloonTextChar">
    <w:name w:val="Balloon Text Char"/>
    <w:basedOn w:val="DefaultParagraphFont"/>
    <w:link w:val="BalloonText"/>
    <w:uiPriority w:val="99"/>
    <w:semiHidden/>
    <w:rsid w:val="003E264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xists.org/archive/gramsci/prison_notebooks/selectio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Mark Collett</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De Melo</dc:creator>
  <cp:lastModifiedBy>Erick De Melo</cp:lastModifiedBy>
  <cp:revision>2</cp:revision>
  <dcterms:created xsi:type="dcterms:W3CDTF">2015-10-19T12:57:00Z</dcterms:created>
  <dcterms:modified xsi:type="dcterms:W3CDTF">2015-10-19T12:57:00Z</dcterms:modified>
</cp:coreProperties>
</file>