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FA67" w14:textId="77777777" w:rsidR="00FF52FA" w:rsidRPr="008A05E7" w:rsidRDefault="00FF52FA" w:rsidP="008A05E7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val="en-GB" w:eastAsia="ja-JP"/>
        </w:rPr>
      </w:pPr>
      <w:r w:rsidRPr="008A05E7">
        <w:rPr>
          <w:rFonts w:eastAsiaTheme="minorEastAsia"/>
          <w:b/>
          <w:szCs w:val="24"/>
          <w:lang w:val="en-GB" w:eastAsia="ja-JP"/>
        </w:rPr>
        <w:t>IV WORLD PLANNING SCHOOLS CONGRESS</w:t>
      </w:r>
    </w:p>
    <w:p w14:paraId="3DED012F" w14:textId="77777777" w:rsidR="00FF52FA" w:rsidRPr="008A05E7" w:rsidRDefault="00916B69" w:rsidP="008A05E7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val="en-GB" w:eastAsia="ja-JP"/>
        </w:rPr>
      </w:pPr>
      <w:r w:rsidRPr="008A05E7">
        <w:rPr>
          <w:rFonts w:eastAsiaTheme="minorEastAsia"/>
          <w:b/>
          <w:szCs w:val="24"/>
          <w:lang w:val="en-GB" w:eastAsia="ja-JP"/>
        </w:rPr>
        <w:t>RIO DE JANEIRO, July</w:t>
      </w:r>
      <w:r w:rsidR="00FF52FA" w:rsidRPr="008A05E7">
        <w:rPr>
          <w:rFonts w:eastAsiaTheme="minorEastAsia"/>
          <w:b/>
          <w:szCs w:val="24"/>
          <w:lang w:val="en-GB" w:eastAsia="ja-JP"/>
        </w:rPr>
        <w:t xml:space="preserve"> 3</w:t>
      </w:r>
      <w:r w:rsidR="00FF52FA" w:rsidRPr="008A05E7">
        <w:rPr>
          <w:rFonts w:eastAsiaTheme="minorEastAsia"/>
          <w:b/>
          <w:szCs w:val="24"/>
          <w:vertAlign w:val="superscript"/>
          <w:lang w:val="en-GB" w:eastAsia="ja-JP"/>
        </w:rPr>
        <w:t>rd</w:t>
      </w:r>
      <w:r w:rsidR="00FF52FA" w:rsidRPr="008A05E7">
        <w:rPr>
          <w:rFonts w:eastAsiaTheme="minorEastAsia"/>
          <w:b/>
          <w:szCs w:val="24"/>
          <w:lang w:val="en-GB" w:eastAsia="ja-JP"/>
        </w:rPr>
        <w:t xml:space="preserve"> to 8</w:t>
      </w:r>
      <w:r w:rsidR="00FF52FA" w:rsidRPr="008A05E7">
        <w:rPr>
          <w:rFonts w:eastAsiaTheme="minorEastAsia"/>
          <w:b/>
          <w:szCs w:val="24"/>
          <w:vertAlign w:val="superscript"/>
          <w:lang w:val="en-GB" w:eastAsia="ja-JP"/>
        </w:rPr>
        <w:t>th</w:t>
      </w:r>
      <w:r w:rsidR="00FF52FA" w:rsidRPr="008A05E7">
        <w:rPr>
          <w:rFonts w:eastAsiaTheme="minorEastAsia"/>
          <w:b/>
          <w:szCs w:val="24"/>
          <w:lang w:val="en-GB" w:eastAsia="ja-JP"/>
        </w:rPr>
        <w:t>, 2016</w:t>
      </w:r>
    </w:p>
    <w:p w14:paraId="485331A7" w14:textId="77777777" w:rsidR="009D5EB7" w:rsidRPr="008A05E7" w:rsidRDefault="009D5EB7" w:rsidP="008A05E7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eastAsia="ja-JP"/>
        </w:rPr>
      </w:pPr>
    </w:p>
    <w:p w14:paraId="3AA4BBBE" w14:textId="77777777" w:rsidR="00FF52FA" w:rsidRPr="008A05E7" w:rsidRDefault="00FF52FA" w:rsidP="008A05E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4"/>
          <w:lang w:eastAsia="ja-JP"/>
        </w:rPr>
      </w:pPr>
    </w:p>
    <w:p w14:paraId="5CC34D53" w14:textId="77777777" w:rsidR="00FF52FA" w:rsidRPr="008A05E7" w:rsidRDefault="00FF52FA" w:rsidP="008A05E7">
      <w:pPr>
        <w:widowControl w:val="0"/>
        <w:autoSpaceDE w:val="0"/>
        <w:autoSpaceDN w:val="0"/>
        <w:adjustRightInd w:val="0"/>
        <w:rPr>
          <w:rFonts w:eastAsiaTheme="minorEastAsia"/>
          <w:b/>
          <w:szCs w:val="24"/>
          <w:lang w:eastAsia="ja-JP"/>
        </w:rPr>
      </w:pPr>
      <w:r w:rsidRPr="008A05E7">
        <w:rPr>
          <w:rFonts w:eastAsiaTheme="minorEastAsia"/>
          <w:b/>
          <w:szCs w:val="24"/>
          <w:lang w:eastAsia="ja-JP"/>
        </w:rPr>
        <w:t>(</w:t>
      </w:r>
      <w:proofErr w:type="spellStart"/>
      <w:r w:rsidRPr="008A05E7">
        <w:rPr>
          <w:rFonts w:eastAsiaTheme="minorEastAsia"/>
          <w:b/>
          <w:szCs w:val="24"/>
          <w:lang w:eastAsia="ja-JP"/>
        </w:rPr>
        <w:t>i</w:t>
      </w:r>
      <w:proofErr w:type="spellEnd"/>
      <w:r w:rsidRPr="008A05E7">
        <w:rPr>
          <w:rFonts w:eastAsiaTheme="minorEastAsia"/>
          <w:b/>
          <w:szCs w:val="24"/>
          <w:lang w:eastAsia="ja-JP"/>
        </w:rPr>
        <w:t>) Individual submission (with several co-authors) for a particular track as oral presentation of a full paper (non-peer review)</w:t>
      </w:r>
    </w:p>
    <w:p w14:paraId="4B7A592B" w14:textId="77777777" w:rsidR="00FF52FA" w:rsidRPr="008A05E7" w:rsidRDefault="00FF52FA" w:rsidP="008A05E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4"/>
          <w:lang w:eastAsia="ja-JP"/>
        </w:rPr>
      </w:pPr>
    </w:p>
    <w:p w14:paraId="2FBBB5AB" w14:textId="77777777" w:rsidR="00FF52FA" w:rsidRPr="008A05E7" w:rsidRDefault="00FF52FA" w:rsidP="008A05E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i/>
          <w:szCs w:val="24"/>
          <w:lang w:eastAsia="ja-JP"/>
        </w:rPr>
      </w:pPr>
    </w:p>
    <w:p w14:paraId="4F351BF0" w14:textId="77777777" w:rsidR="009D5EB7" w:rsidRPr="008A05E7" w:rsidRDefault="009D5EB7" w:rsidP="008A05E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i/>
          <w:szCs w:val="24"/>
          <w:lang w:eastAsia="ja-JP"/>
        </w:rPr>
      </w:pPr>
      <w:r w:rsidRPr="008A05E7">
        <w:rPr>
          <w:rFonts w:eastAsiaTheme="minorEastAsia"/>
          <w:b/>
          <w:bCs/>
          <w:i/>
          <w:szCs w:val="24"/>
          <w:lang w:eastAsia="ja-JP"/>
        </w:rPr>
        <w:t>Track 19 - Comparative Development Planning: Globalization and International Cooperation</w:t>
      </w:r>
    </w:p>
    <w:p w14:paraId="437DB694" w14:textId="77777777" w:rsidR="009D5EB7" w:rsidRPr="008A05E7" w:rsidRDefault="009D5EB7" w:rsidP="008A05E7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eastAsia="ja-JP"/>
        </w:rPr>
      </w:pPr>
    </w:p>
    <w:p w14:paraId="48D2374A" w14:textId="77777777" w:rsidR="00346D30" w:rsidRPr="008A05E7" w:rsidRDefault="00346D30" w:rsidP="008A05E7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eastAsia="ja-JP"/>
        </w:rPr>
      </w:pPr>
    </w:p>
    <w:p w14:paraId="439FDE76" w14:textId="6BA4EB1E" w:rsidR="00346D30" w:rsidRPr="008A05E7" w:rsidRDefault="00346D30" w:rsidP="008A05E7">
      <w:pPr>
        <w:rPr>
          <w:rFonts w:eastAsiaTheme="minorEastAsia"/>
          <w:bCs/>
          <w:szCs w:val="24"/>
          <w:lang w:eastAsia="ja-JP"/>
        </w:rPr>
      </w:pPr>
      <w:r w:rsidRPr="008A05E7">
        <w:rPr>
          <w:rFonts w:eastAsiaTheme="minorEastAsia"/>
          <w:bCs/>
          <w:i/>
          <w:szCs w:val="24"/>
          <w:u w:val="single"/>
          <w:lang w:eastAsia="ja-JP"/>
        </w:rPr>
        <w:t>Title:</w:t>
      </w:r>
      <w:r w:rsidRPr="008A05E7">
        <w:rPr>
          <w:rFonts w:eastAsiaTheme="minorEastAsia"/>
          <w:bCs/>
          <w:szCs w:val="24"/>
          <w:lang w:eastAsia="ja-JP"/>
        </w:rPr>
        <w:t xml:space="preserve"> </w:t>
      </w:r>
      <w:r w:rsidR="008E7579" w:rsidRPr="008A05E7">
        <w:rPr>
          <w:rFonts w:eastAsiaTheme="minorEastAsia"/>
          <w:bCs/>
          <w:szCs w:val="24"/>
          <w:lang w:eastAsia="ja-JP"/>
        </w:rPr>
        <w:t xml:space="preserve">Re-legitimizing </w:t>
      </w:r>
      <w:r w:rsidR="00B22B18">
        <w:rPr>
          <w:rFonts w:eastAsiaTheme="minorEastAsia"/>
          <w:bCs/>
          <w:szCs w:val="24"/>
          <w:lang w:eastAsia="ja-JP"/>
        </w:rPr>
        <w:t xml:space="preserve">the power of </w:t>
      </w:r>
      <w:r w:rsidR="008E7579" w:rsidRPr="008A05E7">
        <w:rPr>
          <w:rFonts w:eastAsiaTheme="minorEastAsia"/>
          <w:bCs/>
          <w:szCs w:val="24"/>
          <w:lang w:eastAsia="ja-JP"/>
        </w:rPr>
        <w:t xml:space="preserve">smallness: </w:t>
      </w:r>
      <w:r w:rsidR="00605092" w:rsidRPr="008A05E7">
        <w:rPr>
          <w:rFonts w:eastAsiaTheme="minorEastAsia"/>
          <w:bCs/>
          <w:szCs w:val="24"/>
          <w:lang w:eastAsia="ja-JP"/>
        </w:rPr>
        <w:t xml:space="preserve">the </w:t>
      </w:r>
      <w:r w:rsidRPr="008A05E7">
        <w:rPr>
          <w:rFonts w:eastAsiaTheme="minorEastAsia"/>
          <w:bCs/>
          <w:szCs w:val="24"/>
          <w:lang w:eastAsia="ja-JP"/>
        </w:rPr>
        <w:t>rise</w:t>
      </w:r>
      <w:r w:rsidR="00605092" w:rsidRPr="008A05E7">
        <w:rPr>
          <w:rFonts w:eastAsiaTheme="minorEastAsia"/>
          <w:bCs/>
          <w:szCs w:val="24"/>
          <w:lang w:eastAsia="ja-JP"/>
        </w:rPr>
        <w:t>, fall,</w:t>
      </w:r>
      <w:r w:rsidRPr="008A05E7">
        <w:rPr>
          <w:rFonts w:eastAsiaTheme="minorEastAsia"/>
          <w:bCs/>
          <w:szCs w:val="24"/>
          <w:lang w:eastAsia="ja-JP"/>
        </w:rPr>
        <w:t xml:space="preserve"> and</w:t>
      </w:r>
      <w:r w:rsidR="00605092" w:rsidRPr="008A05E7">
        <w:rPr>
          <w:rFonts w:eastAsiaTheme="minorEastAsia"/>
          <w:bCs/>
          <w:szCs w:val="24"/>
          <w:lang w:eastAsia="ja-JP"/>
        </w:rPr>
        <w:t xml:space="preserve"> rise</w:t>
      </w:r>
      <w:r w:rsidRPr="008A05E7">
        <w:rPr>
          <w:rFonts w:eastAsiaTheme="minorEastAsia"/>
          <w:bCs/>
          <w:szCs w:val="24"/>
          <w:lang w:eastAsia="ja-JP"/>
        </w:rPr>
        <w:t xml:space="preserve"> of Appropriate Technologies as a development strategy</w:t>
      </w:r>
      <w:r w:rsidR="00605092" w:rsidRPr="008A05E7">
        <w:rPr>
          <w:rFonts w:eastAsiaTheme="minorEastAsia"/>
          <w:bCs/>
          <w:szCs w:val="24"/>
          <w:lang w:eastAsia="ja-JP"/>
        </w:rPr>
        <w:t>.</w:t>
      </w:r>
    </w:p>
    <w:p w14:paraId="672620C4" w14:textId="77777777" w:rsidR="00346D30" w:rsidRPr="008A05E7" w:rsidRDefault="00346D30" w:rsidP="008A05E7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eastAsia="ja-JP"/>
        </w:rPr>
      </w:pPr>
    </w:p>
    <w:p w14:paraId="4426476C" w14:textId="3BEB1D10" w:rsidR="00FF52FA" w:rsidRPr="008A05E7" w:rsidRDefault="00FF52FA" w:rsidP="008A05E7">
      <w:pPr>
        <w:widowControl w:val="0"/>
        <w:autoSpaceDE w:val="0"/>
        <w:autoSpaceDN w:val="0"/>
        <w:adjustRightInd w:val="0"/>
        <w:rPr>
          <w:rFonts w:eastAsiaTheme="minorEastAsia"/>
          <w:i/>
          <w:szCs w:val="24"/>
          <w:lang w:eastAsia="ja-JP"/>
        </w:rPr>
      </w:pPr>
      <w:r w:rsidRPr="008A05E7">
        <w:rPr>
          <w:rFonts w:eastAsiaTheme="minorEastAsia"/>
          <w:i/>
          <w:szCs w:val="24"/>
          <w:u w:val="single"/>
          <w:lang w:eastAsia="ja-JP"/>
        </w:rPr>
        <w:t>Authors:</w:t>
      </w:r>
      <w:r w:rsidRPr="008A05E7">
        <w:rPr>
          <w:rFonts w:eastAsiaTheme="minorEastAsia"/>
          <w:i/>
          <w:szCs w:val="24"/>
          <w:lang w:eastAsia="ja-JP"/>
        </w:rPr>
        <w:t xml:space="preserve"> </w:t>
      </w:r>
      <w:r w:rsidRPr="008A05E7">
        <w:rPr>
          <w:rFonts w:eastAsiaTheme="minorEastAsia"/>
          <w:szCs w:val="24"/>
          <w:lang w:eastAsia="ja-JP"/>
        </w:rPr>
        <w:t>Professor Bish Sanyal – MIT</w:t>
      </w:r>
      <w:r w:rsidR="00C27B12" w:rsidRPr="008A05E7">
        <w:rPr>
          <w:rFonts w:eastAsiaTheme="minorEastAsia"/>
          <w:i/>
          <w:szCs w:val="24"/>
          <w:lang w:eastAsia="ja-JP"/>
        </w:rPr>
        <w:t xml:space="preserve">; </w:t>
      </w:r>
      <w:r w:rsidRPr="008A05E7">
        <w:rPr>
          <w:rFonts w:eastAsiaTheme="minorEastAsia"/>
          <w:szCs w:val="24"/>
          <w:lang w:eastAsia="ja-JP"/>
        </w:rPr>
        <w:t xml:space="preserve">Cauam Ferreira Cardoso – MIT (PhD Student) </w:t>
      </w:r>
    </w:p>
    <w:p w14:paraId="0B8EC8D6" w14:textId="77777777" w:rsidR="009D5EB7" w:rsidRPr="008A05E7" w:rsidRDefault="009D5EB7" w:rsidP="008A05E7">
      <w:pPr>
        <w:widowControl w:val="0"/>
        <w:autoSpaceDE w:val="0"/>
        <w:autoSpaceDN w:val="0"/>
        <w:adjustRightInd w:val="0"/>
        <w:rPr>
          <w:rFonts w:eastAsiaTheme="minorEastAsia"/>
          <w:szCs w:val="24"/>
          <w:lang w:eastAsia="ja-JP"/>
        </w:rPr>
      </w:pPr>
    </w:p>
    <w:p w14:paraId="50EA6CAB" w14:textId="55639BE6" w:rsidR="008D6955" w:rsidRDefault="00AA05D5" w:rsidP="008A05E7">
      <w:pPr>
        <w:rPr>
          <w:rFonts w:eastAsiaTheme="minorEastAsia"/>
          <w:bCs/>
          <w:szCs w:val="24"/>
          <w:lang w:eastAsia="ja-JP"/>
        </w:rPr>
      </w:pPr>
      <w:r w:rsidRPr="008A05E7">
        <w:rPr>
          <w:rFonts w:eastAsiaTheme="minorEastAsia"/>
          <w:i/>
          <w:szCs w:val="24"/>
          <w:u w:val="single"/>
          <w:lang w:eastAsia="ja-JP"/>
        </w:rPr>
        <w:t>Abstract:</w:t>
      </w:r>
      <w:r w:rsidRPr="008A05E7">
        <w:rPr>
          <w:rFonts w:eastAsiaTheme="minorEastAsia"/>
          <w:bCs/>
          <w:szCs w:val="24"/>
          <w:lang w:eastAsia="ja-JP"/>
        </w:rPr>
        <w:t xml:space="preserve"> </w:t>
      </w:r>
      <w:r w:rsidR="00605092" w:rsidRPr="008A05E7">
        <w:rPr>
          <w:rFonts w:eastAsiaTheme="minorEastAsia"/>
          <w:bCs/>
          <w:szCs w:val="24"/>
          <w:lang w:eastAsia="ja-JP"/>
        </w:rPr>
        <w:t>S</w:t>
      </w:r>
      <w:r w:rsidR="00F81166" w:rsidRPr="008A05E7">
        <w:rPr>
          <w:rFonts w:eastAsiaTheme="minorEastAsia"/>
          <w:bCs/>
          <w:szCs w:val="24"/>
          <w:lang w:eastAsia="ja-JP"/>
        </w:rPr>
        <w:t xml:space="preserve">mall-scale </w:t>
      </w:r>
      <w:r w:rsidR="00AE4CD5" w:rsidRPr="008A05E7">
        <w:rPr>
          <w:rFonts w:eastAsiaTheme="minorEastAsia"/>
          <w:bCs/>
          <w:szCs w:val="24"/>
          <w:lang w:eastAsia="ja-JP"/>
        </w:rPr>
        <w:t>technological so</w:t>
      </w:r>
      <w:r w:rsidR="00F81166" w:rsidRPr="008A05E7">
        <w:rPr>
          <w:rFonts w:eastAsiaTheme="minorEastAsia"/>
          <w:bCs/>
          <w:szCs w:val="24"/>
          <w:lang w:eastAsia="ja-JP"/>
        </w:rPr>
        <w:t xml:space="preserve">lutions </w:t>
      </w:r>
      <w:r w:rsidR="00C25B78" w:rsidRPr="008A05E7">
        <w:rPr>
          <w:rFonts w:eastAsiaTheme="minorEastAsia"/>
          <w:bCs/>
          <w:szCs w:val="24"/>
          <w:lang w:eastAsia="ja-JP"/>
        </w:rPr>
        <w:t>to</w:t>
      </w:r>
      <w:r w:rsidR="00F81166" w:rsidRPr="008A05E7">
        <w:rPr>
          <w:rFonts w:eastAsiaTheme="minorEastAsia"/>
          <w:bCs/>
          <w:szCs w:val="24"/>
          <w:lang w:eastAsia="ja-JP"/>
        </w:rPr>
        <w:t xml:space="preserve"> poverty alleviation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have become increasingly popular</w:t>
      </w:r>
      <w:r w:rsidR="00605092" w:rsidRPr="008A05E7">
        <w:rPr>
          <w:rFonts w:eastAsiaTheme="minorEastAsia"/>
          <w:bCs/>
          <w:szCs w:val="24"/>
          <w:lang w:eastAsia="ja-JP"/>
        </w:rPr>
        <w:t xml:space="preserve"> in the 21</w:t>
      </w:r>
      <w:r w:rsidR="00605092" w:rsidRPr="008A05E7">
        <w:rPr>
          <w:rFonts w:eastAsiaTheme="minorEastAsia"/>
          <w:bCs/>
          <w:szCs w:val="24"/>
          <w:vertAlign w:val="superscript"/>
          <w:lang w:eastAsia="ja-JP"/>
        </w:rPr>
        <w:t>st</w:t>
      </w:r>
      <w:r w:rsidR="00605092" w:rsidRPr="008A05E7">
        <w:rPr>
          <w:rFonts w:eastAsiaTheme="minorEastAsia"/>
          <w:bCs/>
          <w:szCs w:val="24"/>
          <w:lang w:eastAsia="ja-JP"/>
        </w:rPr>
        <w:t xml:space="preserve"> Century</w:t>
      </w:r>
      <w:r w:rsidR="00AE4CD5" w:rsidRPr="008A05E7">
        <w:rPr>
          <w:rFonts w:eastAsiaTheme="minorEastAsia"/>
          <w:bCs/>
          <w:szCs w:val="24"/>
          <w:lang w:eastAsia="ja-JP"/>
        </w:rPr>
        <w:t>. Markets are flooded with “appropriate technologies”</w:t>
      </w:r>
      <w:r w:rsidR="008B1FC7" w:rsidRPr="008A05E7">
        <w:rPr>
          <w:rFonts w:eastAsiaTheme="minorEastAsia"/>
          <w:bCs/>
          <w:szCs w:val="24"/>
          <w:lang w:eastAsia="ja-JP"/>
        </w:rPr>
        <w:t xml:space="preserve"> (AT)</w:t>
      </w:r>
      <w:r w:rsidR="00AE4CD5" w:rsidRPr="008A05E7">
        <w:rPr>
          <w:rFonts w:eastAsiaTheme="minorEastAsia"/>
          <w:bCs/>
          <w:szCs w:val="24"/>
          <w:lang w:eastAsia="ja-JP"/>
        </w:rPr>
        <w:t>, such as cook stoves, solar lanterns</w:t>
      </w:r>
      <w:r w:rsidR="00C25B78" w:rsidRPr="008A05E7">
        <w:rPr>
          <w:rFonts w:eastAsiaTheme="minorEastAsia"/>
          <w:bCs/>
          <w:szCs w:val="24"/>
          <w:lang w:eastAsia="ja-JP"/>
        </w:rPr>
        <w:t xml:space="preserve">, and even </w:t>
      </w:r>
      <w:r w:rsidR="007B4FFA" w:rsidRPr="008A05E7">
        <w:rPr>
          <w:rFonts w:eastAsiaTheme="minorEastAsia"/>
          <w:bCs/>
          <w:szCs w:val="24"/>
          <w:lang w:eastAsia="ja-JP"/>
        </w:rPr>
        <w:t>inexpensive</w:t>
      </w:r>
      <w:r w:rsidR="00C25B78" w:rsidRPr="008A05E7">
        <w:rPr>
          <w:rFonts w:eastAsiaTheme="minorEastAsia"/>
          <w:bCs/>
          <w:szCs w:val="24"/>
          <w:lang w:eastAsia="ja-JP"/>
        </w:rPr>
        <w:t xml:space="preserve"> </w:t>
      </w:r>
      <w:r w:rsidR="008E7579" w:rsidRPr="008A05E7">
        <w:rPr>
          <w:rFonts w:eastAsiaTheme="minorEastAsia"/>
          <w:bCs/>
          <w:szCs w:val="24"/>
          <w:lang w:eastAsia="ja-JP"/>
        </w:rPr>
        <w:t xml:space="preserve">cellphones and </w:t>
      </w:r>
      <w:r w:rsidR="00605092" w:rsidRPr="008A05E7">
        <w:rPr>
          <w:rFonts w:eastAsiaTheme="minorEastAsia"/>
          <w:bCs/>
          <w:szCs w:val="24"/>
          <w:lang w:eastAsia="ja-JP"/>
        </w:rPr>
        <w:t xml:space="preserve">computers, </w:t>
      </w:r>
      <w:r w:rsidR="000927EC" w:rsidRPr="008A05E7">
        <w:rPr>
          <w:rFonts w:eastAsiaTheme="minorEastAsia"/>
          <w:bCs/>
          <w:szCs w:val="24"/>
          <w:lang w:eastAsia="ja-JP"/>
        </w:rPr>
        <w:t>as they</w:t>
      </w:r>
      <w:r w:rsidR="007B4FFA" w:rsidRPr="008A05E7">
        <w:rPr>
          <w:rFonts w:eastAsiaTheme="minorEastAsia"/>
          <w:bCs/>
          <w:szCs w:val="24"/>
          <w:lang w:eastAsia="ja-JP"/>
        </w:rPr>
        <w:t xml:space="preserve"> </w:t>
      </w:r>
      <w:r w:rsidR="00C25B78" w:rsidRPr="008A05E7">
        <w:rPr>
          <w:rFonts w:eastAsiaTheme="minorEastAsia"/>
          <w:bCs/>
          <w:szCs w:val="24"/>
          <w:lang w:eastAsia="ja-JP"/>
        </w:rPr>
        <w:t xml:space="preserve">promise to </w:t>
      </w:r>
      <w:r w:rsidR="007B4FFA" w:rsidRPr="008A05E7">
        <w:rPr>
          <w:rFonts w:eastAsiaTheme="minorEastAsia"/>
          <w:bCs/>
          <w:szCs w:val="24"/>
          <w:lang w:eastAsia="ja-JP"/>
        </w:rPr>
        <w:t>address the basic needs of the poor for a price they can afford</w:t>
      </w:r>
      <w:r w:rsidR="00605092" w:rsidRPr="008A05E7">
        <w:rPr>
          <w:rFonts w:eastAsiaTheme="minorEastAsia"/>
          <w:bCs/>
          <w:szCs w:val="24"/>
          <w:lang w:eastAsia="ja-JP"/>
        </w:rPr>
        <w:t xml:space="preserve">. </w:t>
      </w:r>
      <w:r w:rsidR="000927EC" w:rsidRPr="008A05E7">
        <w:rPr>
          <w:rFonts w:eastAsiaTheme="minorEastAsia"/>
          <w:bCs/>
          <w:szCs w:val="24"/>
          <w:lang w:eastAsia="ja-JP"/>
        </w:rPr>
        <w:t>Despite t</w:t>
      </w:r>
      <w:r w:rsidR="00605092" w:rsidRPr="008A05E7">
        <w:rPr>
          <w:rFonts w:eastAsiaTheme="minorEastAsia"/>
          <w:bCs/>
          <w:szCs w:val="24"/>
          <w:lang w:eastAsia="ja-JP"/>
        </w:rPr>
        <w:t>he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growing </w:t>
      </w:r>
      <w:r w:rsidR="000927EC" w:rsidRPr="008A05E7">
        <w:rPr>
          <w:rFonts w:eastAsiaTheme="minorEastAsia"/>
          <w:bCs/>
          <w:szCs w:val="24"/>
          <w:lang w:eastAsia="ja-JP"/>
        </w:rPr>
        <w:t>popularity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of </w:t>
      </w:r>
      <w:r w:rsidR="000927EC" w:rsidRPr="008A05E7">
        <w:rPr>
          <w:rFonts w:eastAsiaTheme="minorEastAsia"/>
          <w:bCs/>
          <w:szCs w:val="24"/>
          <w:lang w:eastAsia="ja-JP"/>
        </w:rPr>
        <w:t>these gadgets within the international development community</w:t>
      </w:r>
      <w:r w:rsidR="00605092" w:rsidRPr="008A05E7">
        <w:rPr>
          <w:rFonts w:eastAsiaTheme="minorEastAsia"/>
          <w:bCs/>
          <w:szCs w:val="24"/>
          <w:lang w:eastAsia="ja-JP"/>
        </w:rPr>
        <w:t xml:space="preserve">, </w:t>
      </w:r>
      <w:r w:rsidR="008E7579" w:rsidRPr="008A05E7">
        <w:rPr>
          <w:rFonts w:eastAsiaTheme="minorEastAsia"/>
          <w:bCs/>
          <w:szCs w:val="24"/>
          <w:lang w:eastAsia="ja-JP"/>
        </w:rPr>
        <w:t>most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</w:t>
      </w:r>
      <w:r w:rsidR="008E7579" w:rsidRPr="008A05E7">
        <w:rPr>
          <w:rFonts w:eastAsiaTheme="minorEastAsia"/>
          <w:bCs/>
          <w:szCs w:val="24"/>
          <w:lang w:eastAsia="ja-JP"/>
        </w:rPr>
        <w:t>recognize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that some are more effective than </w:t>
      </w:r>
      <w:r w:rsidR="00652F6A" w:rsidRPr="008A05E7">
        <w:rPr>
          <w:rFonts w:eastAsiaTheme="minorEastAsia"/>
          <w:bCs/>
          <w:szCs w:val="24"/>
          <w:lang w:eastAsia="ja-JP"/>
        </w:rPr>
        <w:t>others. To date, development planners have not yet found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a systematic way to identify “what works”</w:t>
      </w:r>
      <w:r w:rsidR="00F81166" w:rsidRPr="008A05E7">
        <w:rPr>
          <w:rFonts w:eastAsiaTheme="minorEastAsia"/>
          <w:bCs/>
          <w:szCs w:val="24"/>
          <w:lang w:eastAsia="ja-JP"/>
        </w:rPr>
        <w:t xml:space="preserve"> and </w:t>
      </w:r>
      <w:r w:rsidR="00715D1E" w:rsidRPr="008A05E7">
        <w:rPr>
          <w:rFonts w:eastAsiaTheme="minorEastAsia"/>
          <w:bCs/>
          <w:szCs w:val="24"/>
          <w:lang w:eastAsia="ja-JP"/>
        </w:rPr>
        <w:t>“</w:t>
      </w:r>
      <w:r w:rsidR="00F81166" w:rsidRPr="008A05E7">
        <w:rPr>
          <w:rFonts w:eastAsiaTheme="minorEastAsia"/>
          <w:bCs/>
          <w:szCs w:val="24"/>
          <w:lang w:eastAsia="ja-JP"/>
        </w:rPr>
        <w:t>why</w:t>
      </w:r>
      <w:r w:rsidR="00715D1E" w:rsidRPr="008A05E7">
        <w:rPr>
          <w:rFonts w:eastAsiaTheme="minorEastAsia"/>
          <w:bCs/>
          <w:szCs w:val="24"/>
          <w:lang w:eastAsia="ja-JP"/>
        </w:rPr>
        <w:t>”</w:t>
      </w:r>
      <w:r w:rsidR="0053147D" w:rsidRPr="008A05E7">
        <w:rPr>
          <w:rFonts w:eastAsiaTheme="minorEastAsia"/>
          <w:bCs/>
          <w:szCs w:val="24"/>
          <w:lang w:eastAsia="ja-JP"/>
        </w:rPr>
        <w:t xml:space="preserve">, </w:t>
      </w:r>
      <w:r w:rsidR="00715D1E" w:rsidRPr="008A05E7">
        <w:rPr>
          <w:rFonts w:eastAsiaTheme="minorEastAsia"/>
          <w:bCs/>
          <w:szCs w:val="24"/>
          <w:lang w:eastAsia="ja-JP"/>
        </w:rPr>
        <w:t>thereby compromising their ability to</w:t>
      </w:r>
      <w:r w:rsidR="0053147D" w:rsidRPr="008A05E7">
        <w:rPr>
          <w:rFonts w:eastAsiaTheme="minorEastAsia"/>
          <w:bCs/>
          <w:szCs w:val="24"/>
          <w:lang w:eastAsia="ja-JP"/>
        </w:rPr>
        <w:t xml:space="preserve"> </w:t>
      </w:r>
      <w:r w:rsidR="00652F6A" w:rsidRPr="008A05E7">
        <w:rPr>
          <w:rFonts w:eastAsiaTheme="minorEastAsia"/>
          <w:bCs/>
          <w:szCs w:val="24"/>
          <w:lang w:eastAsia="ja-JP"/>
        </w:rPr>
        <w:t xml:space="preserve">design </w:t>
      </w:r>
      <w:r w:rsidR="0053147D" w:rsidRPr="008A05E7">
        <w:rPr>
          <w:rFonts w:eastAsiaTheme="minorEastAsia"/>
          <w:bCs/>
          <w:szCs w:val="24"/>
          <w:lang w:eastAsia="ja-JP"/>
        </w:rPr>
        <w:t xml:space="preserve">more effective </w:t>
      </w:r>
      <w:r w:rsidR="00652F6A" w:rsidRPr="008A05E7">
        <w:rPr>
          <w:rFonts w:eastAsiaTheme="minorEastAsia"/>
          <w:bCs/>
          <w:szCs w:val="24"/>
          <w:lang w:eastAsia="ja-JP"/>
        </w:rPr>
        <w:t>interventions based on this improved knowledge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. </w:t>
      </w:r>
      <w:r w:rsidR="00BC053B" w:rsidRPr="008A05E7">
        <w:rPr>
          <w:rFonts w:eastAsiaTheme="minorEastAsia"/>
          <w:bCs/>
          <w:szCs w:val="24"/>
          <w:lang w:eastAsia="ja-JP"/>
        </w:rPr>
        <w:t>Better methodologies are necessary</w:t>
      </w:r>
      <w:r w:rsidR="00224EC0" w:rsidRPr="008A05E7">
        <w:rPr>
          <w:rFonts w:eastAsiaTheme="minorEastAsia"/>
          <w:bCs/>
          <w:szCs w:val="24"/>
          <w:lang w:eastAsia="ja-JP"/>
        </w:rPr>
        <w:t>,</w:t>
      </w:r>
      <w:r w:rsidR="00BC053B" w:rsidRPr="008A05E7">
        <w:rPr>
          <w:rFonts w:eastAsiaTheme="minorEastAsia"/>
          <w:bCs/>
          <w:szCs w:val="24"/>
          <w:lang w:eastAsia="ja-JP"/>
        </w:rPr>
        <w:t xml:space="preserve"> but insufficient for the creation of a comprehensive</w:t>
      </w:r>
      <w:r w:rsidR="00224EC0" w:rsidRPr="008A05E7">
        <w:rPr>
          <w:rFonts w:eastAsiaTheme="minorEastAsia"/>
          <w:bCs/>
          <w:szCs w:val="24"/>
          <w:lang w:eastAsia="ja-JP"/>
        </w:rPr>
        <w:t xml:space="preserve"> and effective</w:t>
      </w:r>
      <w:r w:rsidR="00BC053B" w:rsidRPr="008A05E7">
        <w:rPr>
          <w:rFonts w:eastAsiaTheme="minorEastAsia"/>
          <w:bCs/>
          <w:szCs w:val="24"/>
          <w:lang w:eastAsia="ja-JP"/>
        </w:rPr>
        <w:t xml:space="preserve"> </w:t>
      </w:r>
      <w:r w:rsidR="007469D7" w:rsidRPr="008A05E7">
        <w:rPr>
          <w:rFonts w:eastAsiaTheme="minorEastAsia"/>
          <w:bCs/>
          <w:szCs w:val="24"/>
          <w:lang w:eastAsia="ja-JP"/>
        </w:rPr>
        <w:t>technology evaluation framework</w:t>
      </w:r>
      <w:r w:rsidR="00224EC0" w:rsidRPr="008A05E7">
        <w:rPr>
          <w:rFonts w:eastAsiaTheme="minorEastAsia"/>
          <w:bCs/>
          <w:szCs w:val="24"/>
          <w:lang w:eastAsia="ja-JP"/>
        </w:rPr>
        <w:t>.</w:t>
      </w:r>
      <w:r w:rsidR="00224EC0" w:rsidRPr="008A05E7">
        <w:rPr>
          <w:rFonts w:eastAsiaTheme="minorEastAsia"/>
          <w:bCs/>
          <w:iCs/>
          <w:szCs w:val="24"/>
          <w:lang w:eastAsia="ja-JP"/>
        </w:rPr>
        <w:t xml:space="preserve"> </w:t>
      </w:r>
      <w:r w:rsidR="00423260" w:rsidRPr="008A05E7">
        <w:rPr>
          <w:rFonts w:eastAsiaTheme="minorEastAsia"/>
          <w:bCs/>
          <w:szCs w:val="24"/>
          <w:lang w:eastAsia="ja-JP"/>
        </w:rPr>
        <w:t>It is</w:t>
      </w:r>
      <w:r w:rsidR="00A0471F">
        <w:rPr>
          <w:rFonts w:eastAsiaTheme="minorEastAsia"/>
          <w:bCs/>
          <w:szCs w:val="24"/>
          <w:lang w:eastAsia="ja-JP"/>
        </w:rPr>
        <w:t xml:space="preserve"> also</w:t>
      </w:r>
      <w:r w:rsidR="00423260" w:rsidRPr="008A05E7">
        <w:rPr>
          <w:rFonts w:eastAsiaTheme="minorEastAsia"/>
          <w:bCs/>
          <w:szCs w:val="24"/>
          <w:lang w:eastAsia="ja-JP"/>
        </w:rPr>
        <w:t xml:space="preserve"> paramount to understand</w:t>
      </w:r>
      <w:r w:rsidR="00BC053B" w:rsidRPr="008A05E7">
        <w:rPr>
          <w:rFonts w:eastAsiaTheme="minorEastAsia"/>
          <w:bCs/>
          <w:szCs w:val="24"/>
          <w:lang w:eastAsia="ja-JP"/>
        </w:rPr>
        <w:t xml:space="preserve"> </w:t>
      </w:r>
      <w:r w:rsidR="00BC053B" w:rsidRPr="008A05E7">
        <w:rPr>
          <w:rFonts w:eastAsiaTheme="minorEastAsia"/>
          <w:bCs/>
          <w:iCs/>
          <w:szCs w:val="24"/>
          <w:lang w:eastAsia="ja-JP"/>
        </w:rPr>
        <w:t>the causes of success or failure</w:t>
      </w:r>
      <w:r w:rsidR="00BC053B" w:rsidRPr="008A05E7">
        <w:rPr>
          <w:rFonts w:eastAsiaTheme="minorEastAsia"/>
          <w:bCs/>
          <w:szCs w:val="24"/>
          <w:lang w:eastAsia="ja-JP"/>
        </w:rPr>
        <w:t xml:space="preserve"> of </w:t>
      </w:r>
      <w:r w:rsidR="00BC053B" w:rsidRPr="008A05E7">
        <w:rPr>
          <w:rFonts w:eastAsiaTheme="minorEastAsia"/>
          <w:bCs/>
          <w:iCs/>
          <w:szCs w:val="24"/>
          <w:lang w:eastAsia="ja-JP"/>
        </w:rPr>
        <w:t>prior AT efforts</w:t>
      </w:r>
      <w:r w:rsidR="00BC053B" w:rsidRPr="008A05E7">
        <w:rPr>
          <w:rFonts w:eastAsiaTheme="minorEastAsia"/>
          <w:bCs/>
          <w:szCs w:val="24"/>
          <w:lang w:eastAsia="ja-JP"/>
        </w:rPr>
        <w:t xml:space="preserve">, </w:t>
      </w:r>
      <w:r w:rsidR="00423260" w:rsidRPr="008A05E7">
        <w:rPr>
          <w:rFonts w:eastAsiaTheme="minorEastAsia"/>
          <w:bCs/>
          <w:szCs w:val="24"/>
          <w:lang w:eastAsia="ja-JP"/>
        </w:rPr>
        <w:t>so</w:t>
      </w:r>
      <w:r w:rsidR="00BC053B" w:rsidRPr="008A05E7">
        <w:rPr>
          <w:rFonts w:eastAsiaTheme="minorEastAsia"/>
          <w:bCs/>
          <w:szCs w:val="24"/>
          <w:lang w:eastAsia="ja-JP"/>
        </w:rPr>
        <w:t xml:space="preserve"> </w:t>
      </w:r>
      <w:r w:rsidR="00BC053B" w:rsidRPr="008A05E7">
        <w:rPr>
          <w:rFonts w:eastAsiaTheme="minorEastAsia"/>
          <w:bCs/>
          <w:iCs/>
          <w:szCs w:val="24"/>
          <w:lang w:eastAsia="ja-JP"/>
        </w:rPr>
        <w:t xml:space="preserve">past errors are not repeated, </w:t>
      </w:r>
      <w:r w:rsidR="007469D7" w:rsidRPr="008A05E7">
        <w:rPr>
          <w:rFonts w:eastAsiaTheme="minorEastAsia"/>
          <w:bCs/>
          <w:iCs/>
          <w:szCs w:val="24"/>
          <w:lang w:eastAsia="ja-JP"/>
        </w:rPr>
        <w:t xml:space="preserve">flawed assumptions </w:t>
      </w:r>
      <w:r w:rsidR="00BC4D55" w:rsidRPr="008A05E7">
        <w:rPr>
          <w:rFonts w:eastAsiaTheme="minorEastAsia"/>
          <w:bCs/>
          <w:iCs/>
          <w:szCs w:val="24"/>
          <w:lang w:eastAsia="ja-JP"/>
        </w:rPr>
        <w:t>dismissed,</w:t>
      </w:r>
      <w:r w:rsidR="007469D7" w:rsidRPr="008A05E7">
        <w:rPr>
          <w:rFonts w:eastAsiaTheme="minorEastAsia"/>
          <w:bCs/>
          <w:iCs/>
          <w:szCs w:val="24"/>
          <w:lang w:eastAsia="ja-JP"/>
        </w:rPr>
        <w:t xml:space="preserve"> </w:t>
      </w:r>
      <w:r w:rsidR="00BC053B" w:rsidRPr="008A05E7">
        <w:rPr>
          <w:rFonts w:eastAsiaTheme="minorEastAsia"/>
          <w:bCs/>
          <w:iCs/>
          <w:szCs w:val="24"/>
          <w:lang w:eastAsia="ja-JP"/>
        </w:rPr>
        <w:t xml:space="preserve">and newer solutions </w:t>
      </w:r>
      <w:r w:rsidR="007469D7" w:rsidRPr="008A05E7">
        <w:rPr>
          <w:rFonts w:eastAsiaTheme="minorEastAsia"/>
          <w:bCs/>
          <w:iCs/>
          <w:szCs w:val="24"/>
          <w:lang w:eastAsia="ja-JP"/>
        </w:rPr>
        <w:t xml:space="preserve">emerge </w:t>
      </w:r>
      <w:r w:rsidR="00224EC0" w:rsidRPr="008A05E7">
        <w:rPr>
          <w:rFonts w:eastAsiaTheme="minorEastAsia"/>
          <w:bCs/>
          <w:iCs/>
          <w:szCs w:val="24"/>
          <w:lang w:eastAsia="ja-JP"/>
        </w:rPr>
        <w:t>capable of improving the quality of life among the poorest in a sustainable way</w:t>
      </w:r>
      <w:r w:rsidR="00224EC0" w:rsidRPr="008A05E7">
        <w:rPr>
          <w:rFonts w:eastAsiaTheme="minorEastAsia"/>
          <w:bCs/>
          <w:szCs w:val="24"/>
          <w:lang w:eastAsia="ja-JP"/>
        </w:rPr>
        <w:t>.</w:t>
      </w:r>
    </w:p>
    <w:p w14:paraId="4C57CE76" w14:textId="77777777" w:rsidR="008D6955" w:rsidRPr="008A05E7" w:rsidRDefault="008D6955" w:rsidP="008A05E7">
      <w:pPr>
        <w:rPr>
          <w:rFonts w:eastAsiaTheme="minorEastAsia"/>
          <w:bCs/>
          <w:szCs w:val="24"/>
          <w:lang w:eastAsia="ja-JP"/>
        </w:rPr>
      </w:pPr>
    </w:p>
    <w:p w14:paraId="104E6424" w14:textId="50BCBDBF" w:rsidR="00CC06B3" w:rsidRPr="008A05E7" w:rsidRDefault="00856395" w:rsidP="008A05E7">
      <w:pPr>
        <w:rPr>
          <w:rFonts w:eastAsiaTheme="minorEastAsia"/>
          <w:bCs/>
          <w:szCs w:val="24"/>
          <w:lang w:eastAsia="ja-JP"/>
        </w:rPr>
      </w:pPr>
      <w:r w:rsidRPr="008A05E7">
        <w:rPr>
          <w:rFonts w:eastAsiaTheme="minorEastAsia"/>
          <w:bCs/>
          <w:szCs w:val="24"/>
          <w:lang w:eastAsia="ja-JP"/>
        </w:rPr>
        <w:t>Indeed, t</w:t>
      </w:r>
      <w:r w:rsidR="003B5054" w:rsidRPr="008A05E7">
        <w:rPr>
          <w:rFonts w:eastAsiaTheme="minorEastAsia"/>
          <w:bCs/>
          <w:szCs w:val="24"/>
          <w:lang w:eastAsia="ja-JP"/>
        </w:rPr>
        <w:t>he use of the notion</w:t>
      </w:r>
      <w:r w:rsidR="008B1FC7" w:rsidRPr="008A05E7">
        <w:rPr>
          <w:rFonts w:eastAsiaTheme="minorEastAsia"/>
          <w:bCs/>
          <w:szCs w:val="24"/>
          <w:lang w:eastAsia="ja-JP"/>
        </w:rPr>
        <w:t xml:space="preserve"> of appropriate t</w:t>
      </w:r>
      <w:r w:rsidR="00712553" w:rsidRPr="008A05E7">
        <w:rPr>
          <w:rFonts w:eastAsiaTheme="minorEastAsia"/>
          <w:bCs/>
          <w:szCs w:val="24"/>
          <w:lang w:eastAsia="ja-JP"/>
        </w:rPr>
        <w:t xml:space="preserve">echnologies </w:t>
      </w:r>
      <w:r w:rsidR="003B5054" w:rsidRPr="008A05E7">
        <w:rPr>
          <w:rFonts w:eastAsiaTheme="minorEastAsia"/>
          <w:bCs/>
          <w:szCs w:val="24"/>
          <w:lang w:eastAsia="ja-JP"/>
        </w:rPr>
        <w:t>in development planning as</w:t>
      </w:r>
      <w:r w:rsidR="00712553" w:rsidRPr="008A05E7">
        <w:rPr>
          <w:rFonts w:eastAsiaTheme="minorEastAsia"/>
          <w:bCs/>
          <w:szCs w:val="24"/>
          <w:lang w:eastAsia="ja-JP"/>
        </w:rPr>
        <w:t xml:space="preserve"> is not new.</w:t>
      </w:r>
      <w:r w:rsidR="00BC4D55" w:rsidRPr="008A05E7">
        <w:rPr>
          <w:rFonts w:eastAsiaTheme="minorEastAsia"/>
          <w:bCs/>
          <w:szCs w:val="24"/>
          <w:lang w:eastAsia="ja-JP"/>
        </w:rPr>
        <w:t xml:space="preserve"> </w:t>
      </w:r>
      <w:r w:rsidR="00712553" w:rsidRPr="008A05E7">
        <w:rPr>
          <w:rFonts w:eastAsiaTheme="minorEastAsia"/>
          <w:bCs/>
          <w:szCs w:val="24"/>
          <w:lang w:eastAsia="ja-JP"/>
        </w:rPr>
        <w:t xml:space="preserve">The </w:t>
      </w:r>
      <w:r w:rsidR="008B1FC7" w:rsidRPr="008A05E7">
        <w:rPr>
          <w:rFonts w:eastAsiaTheme="minorEastAsia"/>
          <w:bCs/>
          <w:szCs w:val="24"/>
          <w:lang w:eastAsia="ja-JP"/>
        </w:rPr>
        <w:t xml:space="preserve">AT </w:t>
      </w:r>
      <w:r w:rsidR="00346D30" w:rsidRPr="008A05E7">
        <w:rPr>
          <w:rFonts w:eastAsiaTheme="minorEastAsia"/>
          <w:bCs/>
          <w:szCs w:val="24"/>
          <w:lang w:eastAsia="ja-JP"/>
        </w:rPr>
        <w:t xml:space="preserve">model became prominent in the 1970s through the work of the economist Fritz Schumacher’s </w:t>
      </w:r>
      <w:r w:rsidR="00346D30" w:rsidRPr="008A05E7">
        <w:rPr>
          <w:rFonts w:eastAsiaTheme="minorEastAsia"/>
          <w:bCs/>
          <w:i/>
          <w:szCs w:val="24"/>
          <w:lang w:eastAsia="ja-JP"/>
        </w:rPr>
        <w:t>Small is Beautiful</w:t>
      </w:r>
      <w:r w:rsidR="00346D30" w:rsidRPr="008A05E7">
        <w:rPr>
          <w:rFonts w:eastAsiaTheme="minorEastAsia"/>
          <w:bCs/>
          <w:szCs w:val="24"/>
          <w:lang w:eastAsia="ja-JP"/>
        </w:rPr>
        <w:t xml:space="preserve"> (1973). He promoted a development planning approach based on small-scale, low-cost, labor-intensive, context specific, and environmentally friendly technologies focused on benefitting populations living in poverty. 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Standard accounts of the movement’s legacy </w:t>
      </w:r>
      <w:r w:rsidR="00AD6F0A" w:rsidRPr="008A05E7">
        <w:rPr>
          <w:rFonts w:eastAsiaTheme="minorEastAsia"/>
          <w:bCs/>
          <w:szCs w:val="24"/>
          <w:lang w:eastAsia="ja-JP"/>
        </w:rPr>
        <w:t>contrast the AT movement’s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 influence in the international development agenda in the 1970s and 1980s, when over a thousand of organizations dedicated to the topic were operational (</w:t>
      </w:r>
      <w:proofErr w:type="spellStart"/>
      <w:r w:rsidR="00CC06B3" w:rsidRPr="008A05E7">
        <w:rPr>
          <w:rFonts w:eastAsiaTheme="minorEastAsia"/>
          <w:bCs/>
          <w:szCs w:val="24"/>
          <w:lang w:eastAsia="ja-JP"/>
        </w:rPr>
        <w:t>Jéquier</w:t>
      </w:r>
      <w:proofErr w:type="spellEnd"/>
      <w:r w:rsidR="00CC06B3" w:rsidRPr="008A05E7">
        <w:rPr>
          <w:rFonts w:eastAsiaTheme="minorEastAsia"/>
          <w:bCs/>
          <w:szCs w:val="24"/>
          <w:lang w:eastAsia="ja-JP"/>
        </w:rPr>
        <w:t xml:space="preserve"> &amp; Blanc, 1983), to its fast demise shortly thereafter. Scholars and practitioners have identified several causes for such </w:t>
      </w:r>
      <w:r w:rsidR="00AA05D5" w:rsidRPr="008A05E7">
        <w:rPr>
          <w:rFonts w:eastAsiaTheme="minorEastAsia"/>
          <w:bCs/>
          <w:szCs w:val="24"/>
          <w:lang w:eastAsia="ja-JP"/>
        </w:rPr>
        <w:t>decline. One argument emphasized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 the lack of concern with affordability and marketability of AT products (Polack, 2009)</w:t>
      </w:r>
      <w:r w:rsidR="008D6955" w:rsidRPr="008A05E7">
        <w:rPr>
          <w:rFonts w:eastAsiaTheme="minorEastAsia"/>
          <w:bCs/>
          <w:szCs w:val="24"/>
          <w:lang w:eastAsia="ja-JP"/>
        </w:rPr>
        <w:t>.</w:t>
      </w:r>
      <w:r w:rsidR="00AA05D5" w:rsidRPr="008A05E7">
        <w:rPr>
          <w:rFonts w:eastAsiaTheme="minorEastAsia"/>
          <w:bCs/>
          <w:szCs w:val="24"/>
          <w:lang w:eastAsia="ja-JP"/>
        </w:rPr>
        <w:t xml:space="preserve"> Others pointed to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 the “failure to learn from failure”</w:t>
      </w:r>
      <w:r w:rsidR="00AA05D5" w:rsidRPr="008A05E7">
        <w:rPr>
          <w:rFonts w:eastAsiaTheme="minorEastAsia"/>
          <w:bCs/>
          <w:szCs w:val="24"/>
          <w:lang w:eastAsia="ja-JP"/>
        </w:rPr>
        <w:t>, which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 caused continuous “re-invention of wheels”, leading to a deterioration of the relationship among donors, implementing organizations and beneficiaries</w:t>
      </w:r>
      <w:r w:rsidR="00AA05D5" w:rsidRPr="008A05E7">
        <w:rPr>
          <w:rFonts w:eastAsiaTheme="minorEastAsia"/>
          <w:bCs/>
          <w:szCs w:val="24"/>
          <w:lang w:eastAsia="ja-JP"/>
        </w:rPr>
        <w:t xml:space="preserve"> (Starkey, 1988; </w:t>
      </w:r>
      <w:proofErr w:type="spellStart"/>
      <w:r w:rsidR="00AA05D5" w:rsidRPr="008A05E7">
        <w:rPr>
          <w:rFonts w:eastAsiaTheme="minorEastAsia"/>
          <w:bCs/>
          <w:szCs w:val="24"/>
          <w:lang w:eastAsia="ja-JP"/>
        </w:rPr>
        <w:t>Smillie</w:t>
      </w:r>
      <w:proofErr w:type="spellEnd"/>
      <w:r w:rsidR="00AA05D5" w:rsidRPr="008A05E7">
        <w:rPr>
          <w:rFonts w:eastAsiaTheme="minorEastAsia"/>
          <w:bCs/>
          <w:szCs w:val="24"/>
          <w:lang w:eastAsia="ja-JP"/>
        </w:rPr>
        <w:t>, 2000)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. Finally, </w:t>
      </w:r>
      <w:r w:rsidR="008D6955" w:rsidRPr="008A05E7">
        <w:rPr>
          <w:rFonts w:eastAsiaTheme="minorEastAsia"/>
          <w:bCs/>
          <w:szCs w:val="24"/>
          <w:lang w:eastAsia="ja-JP"/>
        </w:rPr>
        <w:t>there were those who argued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 implementation problems were decisive barriers to the survival of </w:t>
      </w:r>
      <w:r w:rsidR="008D6955" w:rsidRPr="008A05E7">
        <w:rPr>
          <w:rFonts w:eastAsiaTheme="minorEastAsia"/>
          <w:bCs/>
          <w:szCs w:val="24"/>
          <w:lang w:eastAsia="ja-JP"/>
        </w:rPr>
        <w:t xml:space="preserve">the 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AT model. </w:t>
      </w:r>
      <w:r w:rsidR="008D6955" w:rsidRPr="008A05E7">
        <w:rPr>
          <w:rFonts w:eastAsiaTheme="minorEastAsia"/>
          <w:bCs/>
          <w:szCs w:val="24"/>
          <w:lang w:eastAsia="ja-JP"/>
        </w:rPr>
        <w:t>M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any technologies were not </w:t>
      </w:r>
      <w:r w:rsidR="008D6955" w:rsidRPr="008A05E7">
        <w:rPr>
          <w:rFonts w:eastAsiaTheme="minorEastAsia"/>
          <w:bCs/>
          <w:szCs w:val="24"/>
          <w:lang w:eastAsia="ja-JP"/>
        </w:rPr>
        <w:t xml:space="preserve">as 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technically robust as expected, </w:t>
      </w:r>
      <w:r w:rsidR="008D6955" w:rsidRPr="008A05E7">
        <w:rPr>
          <w:rFonts w:eastAsiaTheme="minorEastAsia"/>
          <w:bCs/>
          <w:szCs w:val="24"/>
          <w:lang w:eastAsia="ja-JP"/>
        </w:rPr>
        <w:t xml:space="preserve">and 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funding </w:t>
      </w:r>
      <w:r w:rsidR="008D6955" w:rsidRPr="008A05E7">
        <w:rPr>
          <w:rFonts w:eastAsiaTheme="minorEastAsia"/>
          <w:bCs/>
          <w:szCs w:val="24"/>
          <w:lang w:eastAsia="ja-JP"/>
        </w:rPr>
        <w:t xml:space="preserve">and institutional support often inadequate </w:t>
      </w:r>
      <w:r w:rsidR="00CC06B3" w:rsidRPr="008A05E7">
        <w:rPr>
          <w:rFonts w:eastAsiaTheme="minorEastAsia"/>
          <w:bCs/>
          <w:szCs w:val="24"/>
          <w:lang w:eastAsia="ja-JP"/>
        </w:rPr>
        <w:t xml:space="preserve">for </w:t>
      </w:r>
      <w:r w:rsidR="008D6955" w:rsidRPr="008A05E7">
        <w:rPr>
          <w:rFonts w:eastAsiaTheme="minorEastAsia"/>
          <w:bCs/>
          <w:szCs w:val="24"/>
          <w:lang w:eastAsia="ja-JP"/>
        </w:rPr>
        <w:t xml:space="preserve">diffusing </w:t>
      </w:r>
      <w:r w:rsidR="00CC06B3" w:rsidRPr="008A05E7">
        <w:rPr>
          <w:rFonts w:eastAsiaTheme="minorEastAsia"/>
          <w:bCs/>
          <w:szCs w:val="24"/>
          <w:lang w:eastAsia="ja-JP"/>
        </w:rPr>
        <w:t>ap</w:t>
      </w:r>
      <w:r w:rsidR="008D6955" w:rsidRPr="008A05E7">
        <w:rPr>
          <w:rFonts w:eastAsiaTheme="minorEastAsia"/>
          <w:bCs/>
          <w:szCs w:val="24"/>
          <w:lang w:eastAsia="ja-JP"/>
        </w:rPr>
        <w:t xml:space="preserve">propriate technologies at scale </w:t>
      </w:r>
      <w:r w:rsidR="00AA05D5" w:rsidRPr="008A05E7">
        <w:rPr>
          <w:rFonts w:eastAsiaTheme="minorEastAsia"/>
          <w:bCs/>
          <w:szCs w:val="24"/>
          <w:lang w:eastAsia="ja-JP"/>
        </w:rPr>
        <w:t>(</w:t>
      </w:r>
      <w:proofErr w:type="spellStart"/>
      <w:r w:rsidR="00AA05D5" w:rsidRPr="008A05E7">
        <w:rPr>
          <w:rFonts w:eastAsiaTheme="minorEastAsia"/>
          <w:bCs/>
          <w:szCs w:val="24"/>
          <w:lang w:eastAsia="ja-JP"/>
        </w:rPr>
        <w:t>Florman</w:t>
      </w:r>
      <w:proofErr w:type="spellEnd"/>
      <w:r w:rsidR="00AA05D5" w:rsidRPr="008A05E7">
        <w:rPr>
          <w:rFonts w:eastAsiaTheme="minorEastAsia"/>
          <w:bCs/>
          <w:szCs w:val="24"/>
          <w:lang w:eastAsia="ja-JP"/>
        </w:rPr>
        <w:t xml:space="preserve">, 1981; </w:t>
      </w:r>
      <w:proofErr w:type="spellStart"/>
      <w:r w:rsidR="00AA05D5" w:rsidRPr="008A05E7">
        <w:rPr>
          <w:rFonts w:eastAsiaTheme="minorEastAsia"/>
          <w:bCs/>
          <w:szCs w:val="24"/>
          <w:lang w:eastAsia="ja-JP"/>
        </w:rPr>
        <w:t>Zelenika</w:t>
      </w:r>
      <w:proofErr w:type="spellEnd"/>
      <w:r w:rsidR="00AA05D5" w:rsidRPr="008A05E7">
        <w:rPr>
          <w:rFonts w:eastAsiaTheme="minorEastAsia"/>
          <w:bCs/>
          <w:szCs w:val="24"/>
          <w:lang w:eastAsia="ja-JP"/>
        </w:rPr>
        <w:t>, 2011)</w:t>
      </w:r>
      <w:r w:rsidR="008D6955" w:rsidRPr="008A05E7">
        <w:rPr>
          <w:rFonts w:eastAsiaTheme="minorEastAsia"/>
          <w:bCs/>
          <w:szCs w:val="24"/>
          <w:lang w:eastAsia="ja-JP"/>
        </w:rPr>
        <w:t>.</w:t>
      </w:r>
    </w:p>
    <w:p w14:paraId="0048ABB6" w14:textId="77777777" w:rsidR="008D6955" w:rsidRPr="008A05E7" w:rsidRDefault="008D6955" w:rsidP="008A05E7">
      <w:pPr>
        <w:rPr>
          <w:rFonts w:eastAsiaTheme="minorEastAsia"/>
          <w:bCs/>
          <w:szCs w:val="24"/>
          <w:lang w:eastAsia="ja-JP"/>
        </w:rPr>
      </w:pPr>
    </w:p>
    <w:p w14:paraId="74E7E672" w14:textId="403B9AA9" w:rsidR="00AB1C34" w:rsidRPr="00DD43A9" w:rsidRDefault="00B22B18" w:rsidP="008A05E7">
      <w:pPr>
        <w:rPr>
          <w:rFonts w:eastAsiaTheme="minorEastAsia"/>
          <w:bCs/>
          <w:szCs w:val="24"/>
          <w:lang w:eastAsia="ja-JP"/>
        </w:rPr>
      </w:pPr>
      <w:r>
        <w:rPr>
          <w:rFonts w:eastAsiaTheme="minorEastAsia"/>
          <w:bCs/>
          <w:szCs w:val="24"/>
          <w:lang w:eastAsia="ja-JP"/>
        </w:rPr>
        <w:lastRenderedPageBreak/>
        <w:t xml:space="preserve">In this paper we argue that </w:t>
      </w:r>
      <w:r w:rsidR="00085795">
        <w:rPr>
          <w:rFonts w:eastAsiaTheme="minorEastAsia"/>
          <w:bCs/>
          <w:szCs w:val="24"/>
          <w:lang w:eastAsia="ja-JP"/>
        </w:rPr>
        <w:t xml:space="preserve">these </w:t>
      </w:r>
      <w:r w:rsidR="008A05E7">
        <w:rPr>
          <w:rFonts w:eastAsiaTheme="minorEastAsia"/>
          <w:bCs/>
          <w:szCs w:val="24"/>
          <w:lang w:eastAsia="ja-JP"/>
        </w:rPr>
        <w:t xml:space="preserve">analyses </w:t>
      </w:r>
      <w:r>
        <w:rPr>
          <w:rFonts w:eastAsiaTheme="minorEastAsia"/>
          <w:bCs/>
          <w:szCs w:val="24"/>
          <w:lang w:eastAsia="ja-JP"/>
        </w:rPr>
        <w:t xml:space="preserve">provide an incomplete </w:t>
      </w:r>
      <w:r w:rsidR="00085795">
        <w:rPr>
          <w:rFonts w:eastAsiaTheme="minorEastAsia"/>
          <w:bCs/>
          <w:szCs w:val="24"/>
          <w:lang w:eastAsia="ja-JP"/>
        </w:rPr>
        <w:t>account</w:t>
      </w:r>
      <w:r>
        <w:rPr>
          <w:rFonts w:eastAsiaTheme="minorEastAsia"/>
          <w:bCs/>
          <w:szCs w:val="24"/>
          <w:lang w:eastAsia="ja-JP"/>
        </w:rPr>
        <w:t xml:space="preserve"> </w:t>
      </w:r>
      <w:r w:rsidR="00085795">
        <w:rPr>
          <w:rFonts w:eastAsiaTheme="minorEastAsia"/>
          <w:bCs/>
          <w:szCs w:val="24"/>
          <w:lang w:eastAsia="ja-JP"/>
        </w:rPr>
        <w:t xml:space="preserve">of </w:t>
      </w:r>
      <w:r>
        <w:rPr>
          <w:rFonts w:eastAsiaTheme="minorEastAsia"/>
          <w:bCs/>
          <w:szCs w:val="24"/>
          <w:lang w:eastAsia="ja-JP"/>
        </w:rPr>
        <w:t>AT</w:t>
      </w:r>
      <w:r w:rsidR="00085795">
        <w:rPr>
          <w:rFonts w:eastAsiaTheme="minorEastAsia"/>
          <w:bCs/>
          <w:szCs w:val="24"/>
          <w:lang w:eastAsia="ja-JP"/>
        </w:rPr>
        <w:t>’s legacy.</w:t>
      </w:r>
      <w:r>
        <w:rPr>
          <w:rFonts w:eastAsiaTheme="minorEastAsia"/>
          <w:bCs/>
          <w:szCs w:val="24"/>
          <w:lang w:eastAsia="ja-JP"/>
        </w:rPr>
        <w:t xml:space="preserve"> In particular, </w:t>
      </w:r>
      <w:r w:rsidR="00085795">
        <w:rPr>
          <w:rFonts w:eastAsiaTheme="minorEastAsia"/>
          <w:bCs/>
          <w:szCs w:val="24"/>
          <w:lang w:eastAsia="ja-JP"/>
        </w:rPr>
        <w:t xml:space="preserve">because they fail to </w:t>
      </w:r>
      <w:r w:rsidR="00AF15FD">
        <w:rPr>
          <w:rFonts w:eastAsiaTheme="minorEastAsia"/>
          <w:bCs/>
          <w:szCs w:val="24"/>
          <w:lang w:eastAsia="ja-JP"/>
        </w:rPr>
        <w:t>explain</w:t>
      </w:r>
      <w:r w:rsidR="00085795">
        <w:rPr>
          <w:rFonts w:eastAsiaTheme="minorEastAsia"/>
          <w:bCs/>
          <w:szCs w:val="24"/>
          <w:lang w:eastAsia="ja-JP"/>
        </w:rPr>
        <w:t xml:space="preserve"> the relationship between the earlier models </w:t>
      </w:r>
      <w:r w:rsidR="00AF15FD">
        <w:rPr>
          <w:rFonts w:eastAsiaTheme="minorEastAsia"/>
          <w:bCs/>
          <w:szCs w:val="24"/>
          <w:lang w:eastAsia="ja-JP"/>
        </w:rPr>
        <w:t xml:space="preserve">and the </w:t>
      </w:r>
      <w:r w:rsidR="00234D15">
        <w:rPr>
          <w:rFonts w:eastAsiaTheme="minorEastAsia"/>
          <w:bCs/>
          <w:szCs w:val="24"/>
          <w:lang w:eastAsia="ja-JP"/>
        </w:rPr>
        <w:t>small-scale development</w:t>
      </w:r>
      <w:r w:rsidR="00AF15FD">
        <w:rPr>
          <w:rFonts w:eastAsiaTheme="minorEastAsia"/>
          <w:bCs/>
          <w:szCs w:val="24"/>
          <w:lang w:eastAsia="ja-JP"/>
        </w:rPr>
        <w:t xml:space="preserve"> technological approaches</w:t>
      </w:r>
      <w:r w:rsidR="00234D15">
        <w:rPr>
          <w:rFonts w:eastAsiaTheme="minorEastAsia"/>
          <w:bCs/>
          <w:szCs w:val="24"/>
          <w:lang w:eastAsia="ja-JP"/>
        </w:rPr>
        <w:t xml:space="preserve"> </w:t>
      </w:r>
      <w:r w:rsidR="00085795">
        <w:rPr>
          <w:rFonts w:eastAsiaTheme="minorEastAsia"/>
          <w:bCs/>
          <w:szCs w:val="24"/>
          <w:lang w:eastAsia="ja-JP"/>
        </w:rPr>
        <w:t>that</w:t>
      </w:r>
      <w:r w:rsidR="00AF15FD">
        <w:rPr>
          <w:rFonts w:eastAsiaTheme="minorEastAsia"/>
          <w:bCs/>
          <w:szCs w:val="24"/>
          <w:lang w:eastAsia="ja-JP"/>
        </w:rPr>
        <w:t>,</w:t>
      </w:r>
      <w:r w:rsidR="00085795">
        <w:rPr>
          <w:rFonts w:eastAsiaTheme="minorEastAsia"/>
          <w:bCs/>
          <w:szCs w:val="24"/>
          <w:lang w:eastAsia="ja-JP"/>
        </w:rPr>
        <w:t xml:space="preserve"> once again</w:t>
      </w:r>
      <w:r w:rsidR="00AF15FD">
        <w:rPr>
          <w:rFonts w:eastAsiaTheme="minorEastAsia"/>
          <w:bCs/>
          <w:szCs w:val="24"/>
          <w:lang w:eastAsia="ja-JP"/>
        </w:rPr>
        <w:t>,</w:t>
      </w:r>
      <w:r w:rsidR="00085795">
        <w:rPr>
          <w:rFonts w:eastAsiaTheme="minorEastAsia"/>
          <w:bCs/>
          <w:szCs w:val="24"/>
          <w:lang w:eastAsia="ja-JP"/>
        </w:rPr>
        <w:t xml:space="preserve"> became popular </w:t>
      </w:r>
      <w:r w:rsidR="00234D15">
        <w:rPr>
          <w:rFonts w:eastAsiaTheme="minorEastAsia"/>
          <w:bCs/>
          <w:szCs w:val="24"/>
          <w:lang w:eastAsia="ja-JP"/>
        </w:rPr>
        <w:t>in the 21</w:t>
      </w:r>
      <w:r w:rsidR="00234D15" w:rsidRPr="00234D15">
        <w:rPr>
          <w:rFonts w:eastAsiaTheme="minorEastAsia"/>
          <w:bCs/>
          <w:szCs w:val="24"/>
          <w:vertAlign w:val="superscript"/>
          <w:lang w:eastAsia="ja-JP"/>
        </w:rPr>
        <w:t>st</w:t>
      </w:r>
      <w:r w:rsidR="00085795">
        <w:rPr>
          <w:rFonts w:eastAsiaTheme="minorEastAsia"/>
          <w:bCs/>
          <w:szCs w:val="24"/>
          <w:lang w:eastAsia="ja-JP"/>
        </w:rPr>
        <w:t xml:space="preserve"> Century.</w:t>
      </w:r>
      <w:r w:rsidR="00234D15">
        <w:rPr>
          <w:rFonts w:eastAsiaTheme="minorEastAsia"/>
          <w:bCs/>
          <w:szCs w:val="24"/>
          <w:lang w:eastAsia="ja-JP"/>
        </w:rPr>
        <w:t xml:space="preserve"> </w:t>
      </w:r>
      <w:r w:rsidR="000B3EB5">
        <w:rPr>
          <w:rFonts w:eastAsiaTheme="minorEastAsia"/>
          <w:bCs/>
          <w:szCs w:val="24"/>
          <w:lang w:eastAsia="ja-JP"/>
        </w:rPr>
        <w:t>This</w:t>
      </w:r>
      <w:r w:rsidR="00085795">
        <w:rPr>
          <w:rFonts w:eastAsiaTheme="minorEastAsia"/>
          <w:bCs/>
          <w:szCs w:val="24"/>
          <w:lang w:eastAsia="ja-JP"/>
        </w:rPr>
        <w:t xml:space="preserve"> left unexplained the ways in which </w:t>
      </w:r>
      <w:r w:rsidR="00AE4CD5" w:rsidRPr="008A05E7">
        <w:rPr>
          <w:rFonts w:eastAsiaTheme="minorEastAsia"/>
          <w:bCs/>
          <w:szCs w:val="24"/>
          <w:lang w:eastAsia="ja-JP"/>
        </w:rPr>
        <w:t>changing socio-political contexts</w:t>
      </w:r>
      <w:r w:rsidR="00085795">
        <w:rPr>
          <w:rFonts w:eastAsiaTheme="minorEastAsia"/>
          <w:bCs/>
          <w:szCs w:val="24"/>
          <w:lang w:eastAsia="ja-JP"/>
        </w:rPr>
        <w:t>,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and adoption of the </w:t>
      </w:r>
      <w:r w:rsidR="00085795">
        <w:rPr>
          <w:rFonts w:eastAsiaTheme="minorEastAsia"/>
          <w:bCs/>
          <w:szCs w:val="24"/>
          <w:lang w:eastAsia="ja-JP"/>
        </w:rPr>
        <w:t>ATs</w:t>
      </w:r>
      <w:r w:rsidR="00AE4CD5" w:rsidRPr="008A05E7">
        <w:rPr>
          <w:rFonts w:eastAsiaTheme="minorEastAsia"/>
          <w:bCs/>
          <w:szCs w:val="24"/>
          <w:lang w:eastAsia="ja-JP"/>
        </w:rPr>
        <w:t xml:space="preserve"> by different development players</w:t>
      </w:r>
      <w:r w:rsidR="00085795">
        <w:rPr>
          <w:rFonts w:eastAsiaTheme="minorEastAsia"/>
          <w:bCs/>
          <w:szCs w:val="24"/>
          <w:lang w:eastAsia="ja-JP"/>
        </w:rPr>
        <w:t xml:space="preserve"> helped to shape the model into its current form</w:t>
      </w:r>
      <w:r w:rsidR="00AE4CD5" w:rsidRPr="008A05E7">
        <w:rPr>
          <w:rFonts w:eastAsiaTheme="minorEastAsia"/>
          <w:bCs/>
          <w:szCs w:val="24"/>
          <w:lang w:eastAsia="ja-JP"/>
        </w:rPr>
        <w:t>.</w:t>
      </w:r>
      <w:r w:rsidR="00DD43A9">
        <w:rPr>
          <w:rFonts w:eastAsiaTheme="minorEastAsia"/>
          <w:bCs/>
          <w:szCs w:val="24"/>
          <w:lang w:eastAsia="ja-JP"/>
        </w:rPr>
        <w:t xml:space="preserve"> We address this gap in the literature by conducting </w:t>
      </w:r>
      <w:r w:rsidR="00AB1C34" w:rsidRPr="008A05E7">
        <w:rPr>
          <w:bCs/>
          <w:szCs w:val="24"/>
          <w:lang w:eastAsia="ja-JP"/>
        </w:rPr>
        <w:t xml:space="preserve">a Systematic Review approach (SR) to AT-related articles published in the last 40 years. SR is a specific type of literature review that allows the analysis of a large volume of individual publications through an explicit and reproducible method, thereby minimizing bias and producing more reliable findings (Higgins &amp; Green, 2011). </w:t>
      </w:r>
      <w:r w:rsidR="000B3EB5" w:rsidRPr="00F57240">
        <w:rPr>
          <w:bCs/>
          <w:szCs w:val="24"/>
          <w:lang w:eastAsia="ja-JP"/>
        </w:rPr>
        <w:t xml:space="preserve">Studies were identified </w:t>
      </w:r>
      <w:r w:rsidR="000B3EB5">
        <w:rPr>
          <w:bCs/>
          <w:szCs w:val="24"/>
          <w:lang w:eastAsia="ja-JP"/>
        </w:rPr>
        <w:t xml:space="preserve">through searches in four databases - </w:t>
      </w:r>
      <w:r w:rsidR="000B3EB5" w:rsidRPr="00F57240">
        <w:rPr>
          <w:bCs/>
          <w:szCs w:val="24"/>
          <w:lang w:eastAsia="ja-JP"/>
        </w:rPr>
        <w:t xml:space="preserve">JSTOR, </w:t>
      </w:r>
      <w:proofErr w:type="spellStart"/>
      <w:r w:rsidR="000B3EB5" w:rsidRPr="00F57240">
        <w:rPr>
          <w:bCs/>
          <w:szCs w:val="24"/>
          <w:lang w:eastAsia="ja-JP"/>
        </w:rPr>
        <w:t>ProQuest</w:t>
      </w:r>
      <w:proofErr w:type="spellEnd"/>
      <w:r w:rsidR="000B3EB5" w:rsidRPr="00F57240">
        <w:rPr>
          <w:bCs/>
          <w:szCs w:val="24"/>
          <w:lang w:eastAsia="ja-JP"/>
        </w:rPr>
        <w:t>, Science Direct, and Google Scholar</w:t>
      </w:r>
      <w:r w:rsidR="000B3EB5">
        <w:rPr>
          <w:bCs/>
          <w:szCs w:val="24"/>
          <w:lang w:eastAsia="ja-JP"/>
        </w:rPr>
        <w:t xml:space="preserve"> – out of which </w:t>
      </w:r>
      <w:r w:rsidR="00DD43A9">
        <w:rPr>
          <w:bCs/>
          <w:szCs w:val="24"/>
          <w:lang w:eastAsia="ja-JP"/>
        </w:rPr>
        <w:t xml:space="preserve">a primary sample of </w:t>
      </w:r>
      <w:r w:rsidR="000B3EB5">
        <w:rPr>
          <w:bCs/>
          <w:szCs w:val="24"/>
          <w:lang w:eastAsia="ja-JP"/>
        </w:rPr>
        <w:t xml:space="preserve">600 </w:t>
      </w:r>
      <w:r w:rsidR="00DD43A9">
        <w:rPr>
          <w:bCs/>
          <w:szCs w:val="24"/>
          <w:lang w:eastAsia="ja-JP"/>
        </w:rPr>
        <w:t xml:space="preserve">papers </w:t>
      </w:r>
      <w:r w:rsidR="000B3EB5">
        <w:rPr>
          <w:bCs/>
          <w:szCs w:val="24"/>
          <w:lang w:eastAsia="ja-JP"/>
        </w:rPr>
        <w:t>w</w:t>
      </w:r>
      <w:r w:rsidR="00DD43A9">
        <w:rPr>
          <w:bCs/>
          <w:szCs w:val="24"/>
          <w:lang w:eastAsia="ja-JP"/>
        </w:rPr>
        <w:t>as</w:t>
      </w:r>
      <w:r w:rsidR="000B3EB5">
        <w:rPr>
          <w:bCs/>
          <w:szCs w:val="24"/>
          <w:lang w:eastAsia="ja-JP"/>
        </w:rPr>
        <w:t xml:space="preserve"> selected. </w:t>
      </w:r>
      <w:r w:rsidR="00FE7B2E">
        <w:rPr>
          <w:bCs/>
          <w:szCs w:val="24"/>
          <w:lang w:eastAsia="ja-JP"/>
        </w:rPr>
        <w:t xml:space="preserve">A </w:t>
      </w:r>
      <w:r w:rsidR="00DD43A9">
        <w:rPr>
          <w:bCs/>
          <w:szCs w:val="24"/>
          <w:lang w:eastAsia="ja-JP"/>
        </w:rPr>
        <w:t xml:space="preserve">secondary </w:t>
      </w:r>
      <w:r w:rsidR="000B3EB5">
        <w:rPr>
          <w:bCs/>
          <w:szCs w:val="24"/>
          <w:lang w:eastAsia="ja-JP"/>
        </w:rPr>
        <w:t xml:space="preserve">sample </w:t>
      </w:r>
      <w:r w:rsidR="00DD43A9">
        <w:rPr>
          <w:bCs/>
          <w:szCs w:val="24"/>
          <w:lang w:eastAsia="ja-JP"/>
        </w:rPr>
        <w:t>with</w:t>
      </w:r>
      <w:r w:rsidR="000B3EB5">
        <w:rPr>
          <w:bCs/>
          <w:szCs w:val="24"/>
          <w:lang w:eastAsia="ja-JP"/>
        </w:rPr>
        <w:t xml:space="preserve"> 60 </w:t>
      </w:r>
      <w:r w:rsidR="00DD43A9">
        <w:rPr>
          <w:bCs/>
          <w:szCs w:val="24"/>
          <w:lang w:eastAsia="ja-JP"/>
        </w:rPr>
        <w:t>of those papers</w:t>
      </w:r>
      <w:r w:rsidR="00FE7B2E">
        <w:rPr>
          <w:bCs/>
          <w:szCs w:val="24"/>
          <w:lang w:eastAsia="ja-JP"/>
        </w:rPr>
        <w:t xml:space="preserve"> was built for coding, following relevance and quality criteria. </w:t>
      </w:r>
    </w:p>
    <w:p w14:paraId="1BD2491D" w14:textId="77777777" w:rsidR="00AB1C34" w:rsidRPr="008A05E7" w:rsidRDefault="00AB1C34" w:rsidP="008A05E7">
      <w:pPr>
        <w:rPr>
          <w:rFonts w:eastAsiaTheme="minorEastAsia"/>
          <w:szCs w:val="24"/>
          <w:lang w:eastAsia="ja-JP"/>
        </w:rPr>
      </w:pPr>
    </w:p>
    <w:p w14:paraId="3664F39E" w14:textId="6EC6DFC9" w:rsidR="00CD45FE" w:rsidRPr="00CD45FE" w:rsidRDefault="00FE7B2E" w:rsidP="00CD45FE">
      <w:pPr>
        <w:rPr>
          <w:rFonts w:eastAsiaTheme="minorEastAsia"/>
          <w:bCs/>
          <w:szCs w:val="24"/>
          <w:lang w:eastAsia="ja-JP"/>
        </w:rPr>
      </w:pPr>
      <w:r>
        <w:rPr>
          <w:rFonts w:eastAsiaTheme="minorEastAsia"/>
          <w:bCs/>
          <w:szCs w:val="24"/>
          <w:lang w:eastAsia="ja-JP"/>
        </w:rPr>
        <w:t xml:space="preserve">Our results show that the </w:t>
      </w:r>
      <w:r w:rsidR="00AB1C34" w:rsidRPr="008A05E7">
        <w:rPr>
          <w:rFonts w:eastAsiaTheme="minorEastAsia"/>
          <w:szCs w:val="24"/>
          <w:lang w:eastAsia="ja-JP"/>
        </w:rPr>
        <w:t xml:space="preserve">AT Model, despite being born as a critique of the industrialization model of the 1950s, was never a single, cohesive model, but a very flexible concept incorporated by groups following different paradigms. </w:t>
      </w:r>
      <w:r w:rsidR="00CD45FE" w:rsidRPr="008A05E7">
        <w:rPr>
          <w:rFonts w:eastAsiaTheme="minorEastAsia"/>
          <w:szCs w:val="24"/>
          <w:lang w:eastAsia="ja-JP"/>
        </w:rPr>
        <w:t xml:space="preserve">The evidence indicates that the AT Model evolutionary pathway may be more complex than currently acknowledged by the literature. </w:t>
      </w:r>
      <w:r w:rsidR="00CD45FE">
        <w:rPr>
          <w:rFonts w:eastAsiaTheme="minorEastAsia"/>
          <w:szCs w:val="24"/>
          <w:lang w:eastAsia="ja-JP"/>
        </w:rPr>
        <w:t>As a result, i</w:t>
      </w:r>
      <w:r w:rsidR="00AB1C34" w:rsidRPr="008A05E7">
        <w:rPr>
          <w:rFonts w:eastAsiaTheme="minorEastAsia"/>
          <w:szCs w:val="24"/>
          <w:lang w:eastAsia="ja-JP"/>
        </w:rPr>
        <w:t>t seems precipitated to affirm that the AT Model failed and “died” after its most in</w:t>
      </w:r>
      <w:r>
        <w:rPr>
          <w:rFonts w:eastAsiaTheme="minorEastAsia"/>
          <w:szCs w:val="24"/>
          <w:lang w:eastAsia="ja-JP"/>
        </w:rPr>
        <w:t xml:space="preserve">fluential period in the 1980s. </w:t>
      </w:r>
      <w:r w:rsidR="00AB1C34" w:rsidRPr="008A05E7">
        <w:rPr>
          <w:rFonts w:eastAsiaTheme="minorEastAsia"/>
          <w:szCs w:val="24"/>
          <w:lang w:eastAsia="ja-JP"/>
        </w:rPr>
        <w:t xml:space="preserve">AT continues to be at the center of some of the most relevant topics of the current international development agenda </w:t>
      </w:r>
      <w:r w:rsidR="009F2FD0">
        <w:rPr>
          <w:rFonts w:eastAsiaTheme="minorEastAsia"/>
          <w:szCs w:val="24"/>
          <w:lang w:eastAsia="ja-JP"/>
        </w:rPr>
        <w:t>-</w:t>
      </w:r>
      <w:r w:rsidR="00AB1C34" w:rsidRPr="008A05E7">
        <w:rPr>
          <w:rFonts w:eastAsiaTheme="minorEastAsia"/>
          <w:szCs w:val="24"/>
          <w:lang w:eastAsia="ja-JP"/>
        </w:rPr>
        <w:t xml:space="preserve"> </w:t>
      </w:r>
      <w:r w:rsidR="00CD45FE">
        <w:rPr>
          <w:rFonts w:eastAsiaTheme="minorEastAsia"/>
          <w:szCs w:val="24"/>
          <w:lang w:eastAsia="ja-JP"/>
        </w:rPr>
        <w:t>technologies for the “bottom of the pyramid”</w:t>
      </w:r>
      <w:r w:rsidR="00AB1C34" w:rsidRPr="008A05E7">
        <w:rPr>
          <w:rFonts w:eastAsiaTheme="minorEastAsia"/>
          <w:szCs w:val="24"/>
          <w:lang w:eastAsia="ja-JP"/>
        </w:rPr>
        <w:t xml:space="preserve"> </w:t>
      </w:r>
      <w:r w:rsidR="00CD45FE">
        <w:rPr>
          <w:rFonts w:eastAsiaTheme="minorEastAsia"/>
          <w:szCs w:val="24"/>
          <w:lang w:eastAsia="ja-JP"/>
        </w:rPr>
        <w:t>(</w:t>
      </w:r>
      <w:proofErr w:type="spellStart"/>
      <w:r w:rsidR="00AB1C34" w:rsidRPr="008A05E7">
        <w:rPr>
          <w:rFonts w:eastAsiaTheme="minorEastAsia"/>
          <w:szCs w:val="24"/>
          <w:lang w:eastAsia="ja-JP"/>
        </w:rPr>
        <w:t>BoP</w:t>
      </w:r>
      <w:proofErr w:type="spellEnd"/>
      <w:r w:rsidR="00CD45FE">
        <w:rPr>
          <w:rFonts w:eastAsiaTheme="minorEastAsia"/>
          <w:szCs w:val="24"/>
          <w:lang w:eastAsia="ja-JP"/>
        </w:rPr>
        <w:t>)</w:t>
      </w:r>
      <w:r w:rsidR="00AB1C34" w:rsidRPr="008A05E7">
        <w:rPr>
          <w:rFonts w:eastAsiaTheme="minorEastAsia"/>
          <w:szCs w:val="24"/>
          <w:lang w:eastAsia="ja-JP"/>
        </w:rPr>
        <w:t xml:space="preserve"> and Open Source Appropriate Technologies</w:t>
      </w:r>
      <w:r w:rsidR="00CD45FE">
        <w:rPr>
          <w:rFonts w:eastAsiaTheme="minorEastAsia"/>
          <w:szCs w:val="24"/>
          <w:lang w:eastAsia="ja-JP"/>
        </w:rPr>
        <w:t xml:space="preserve"> are some of the recent examples</w:t>
      </w:r>
      <w:r>
        <w:rPr>
          <w:rFonts w:eastAsiaTheme="minorEastAsia"/>
          <w:bCs/>
          <w:szCs w:val="24"/>
          <w:lang w:eastAsia="ja-JP"/>
        </w:rPr>
        <w:t xml:space="preserve">. </w:t>
      </w:r>
      <w:r w:rsidR="00CD45FE">
        <w:rPr>
          <w:rFonts w:eastAsiaTheme="minorEastAsia"/>
          <w:bCs/>
          <w:szCs w:val="24"/>
          <w:lang w:eastAsia="ja-JP"/>
        </w:rPr>
        <w:t xml:space="preserve">Still, some “lessons” </w:t>
      </w:r>
      <w:r w:rsidR="00CD45FE" w:rsidRPr="008A05E7">
        <w:rPr>
          <w:rFonts w:eastAsiaTheme="minorEastAsia"/>
          <w:szCs w:val="24"/>
          <w:lang w:eastAsia="ja-JP"/>
        </w:rPr>
        <w:t xml:space="preserve">were </w:t>
      </w:r>
      <w:r w:rsidR="00CD45FE">
        <w:rPr>
          <w:rFonts w:eastAsiaTheme="minorEastAsia"/>
          <w:szCs w:val="24"/>
          <w:lang w:eastAsia="ja-JP"/>
        </w:rPr>
        <w:t>“</w:t>
      </w:r>
      <w:r w:rsidR="00CD45FE" w:rsidRPr="008A05E7">
        <w:rPr>
          <w:rFonts w:eastAsiaTheme="minorEastAsia"/>
          <w:szCs w:val="24"/>
          <w:lang w:eastAsia="ja-JP"/>
        </w:rPr>
        <w:t>learned</w:t>
      </w:r>
      <w:r w:rsidR="00CD45FE">
        <w:rPr>
          <w:rFonts w:eastAsiaTheme="minorEastAsia"/>
          <w:szCs w:val="24"/>
          <w:lang w:eastAsia="ja-JP"/>
        </w:rPr>
        <w:t>”</w:t>
      </w:r>
      <w:r w:rsidR="00CD45FE" w:rsidRPr="008A05E7">
        <w:rPr>
          <w:rFonts w:eastAsiaTheme="minorEastAsia"/>
          <w:szCs w:val="24"/>
          <w:lang w:eastAsia="ja-JP"/>
        </w:rPr>
        <w:t xml:space="preserve"> better than others</w:t>
      </w:r>
      <w:r w:rsidR="009F2FD0">
        <w:rPr>
          <w:rFonts w:eastAsiaTheme="minorEastAsia"/>
          <w:szCs w:val="24"/>
          <w:lang w:eastAsia="ja-JP"/>
        </w:rPr>
        <w:t xml:space="preserve">. </w:t>
      </w:r>
      <w:r w:rsidR="00CD45FE">
        <w:rPr>
          <w:rFonts w:eastAsiaTheme="minorEastAsia"/>
          <w:szCs w:val="24"/>
          <w:lang w:eastAsia="ja-JP"/>
        </w:rPr>
        <w:t xml:space="preserve"> </w:t>
      </w:r>
      <w:r w:rsidR="009F2FD0">
        <w:rPr>
          <w:rFonts w:eastAsiaTheme="minorEastAsia"/>
          <w:szCs w:val="24"/>
          <w:lang w:eastAsia="ja-JP"/>
        </w:rPr>
        <w:t>Many</w:t>
      </w:r>
      <w:r w:rsidR="00CD45FE">
        <w:rPr>
          <w:rFonts w:eastAsiaTheme="minorEastAsia"/>
          <w:szCs w:val="24"/>
          <w:lang w:eastAsia="ja-JP"/>
        </w:rPr>
        <w:t xml:space="preserve"> </w:t>
      </w:r>
      <w:r w:rsidR="009F2FD0">
        <w:rPr>
          <w:rFonts w:eastAsiaTheme="minorEastAsia"/>
          <w:szCs w:val="24"/>
          <w:lang w:eastAsia="ja-JP"/>
        </w:rPr>
        <w:t xml:space="preserve">of the problems with the </w:t>
      </w:r>
      <w:r w:rsidR="00CD45FE">
        <w:rPr>
          <w:rFonts w:eastAsiaTheme="minorEastAsia"/>
          <w:szCs w:val="24"/>
          <w:lang w:eastAsia="ja-JP"/>
        </w:rPr>
        <w:t>AT</w:t>
      </w:r>
      <w:r w:rsidR="009F2FD0">
        <w:rPr>
          <w:rFonts w:eastAsiaTheme="minorEastAsia"/>
          <w:szCs w:val="24"/>
          <w:lang w:eastAsia="ja-JP"/>
        </w:rPr>
        <w:t xml:space="preserve"> model, such as d</w:t>
      </w:r>
      <w:r w:rsidR="00CD45FE">
        <w:rPr>
          <w:rFonts w:eastAsiaTheme="minorEastAsia"/>
          <w:szCs w:val="24"/>
          <w:lang w:eastAsia="ja-JP"/>
        </w:rPr>
        <w:t>ifficulties with i</w:t>
      </w:r>
      <w:r w:rsidR="00CD45FE" w:rsidRPr="008A05E7">
        <w:rPr>
          <w:rFonts w:eastAsiaTheme="minorEastAsia"/>
          <w:szCs w:val="24"/>
          <w:lang w:eastAsia="ja-JP"/>
        </w:rPr>
        <w:t>mplementation</w:t>
      </w:r>
      <w:r w:rsidR="00CD45FE">
        <w:rPr>
          <w:rFonts w:eastAsiaTheme="minorEastAsia"/>
          <w:szCs w:val="24"/>
          <w:lang w:eastAsia="ja-JP"/>
        </w:rPr>
        <w:t>, sca</w:t>
      </w:r>
      <w:r w:rsidR="00CD45FE" w:rsidRPr="008A05E7">
        <w:rPr>
          <w:rFonts w:eastAsiaTheme="minorEastAsia"/>
          <w:szCs w:val="24"/>
          <w:lang w:eastAsia="ja-JP"/>
        </w:rPr>
        <w:t>ling-up</w:t>
      </w:r>
      <w:r w:rsidR="00CD45FE">
        <w:rPr>
          <w:rFonts w:eastAsiaTheme="minorEastAsia"/>
          <w:szCs w:val="24"/>
          <w:lang w:eastAsia="ja-JP"/>
        </w:rPr>
        <w:t xml:space="preserve">, and </w:t>
      </w:r>
      <w:r w:rsidR="009F2FD0">
        <w:rPr>
          <w:rFonts w:eastAsiaTheme="minorEastAsia"/>
          <w:szCs w:val="24"/>
          <w:lang w:eastAsia="ja-JP"/>
        </w:rPr>
        <w:t xml:space="preserve">establishment of </w:t>
      </w:r>
      <w:r w:rsidR="00CD45FE">
        <w:rPr>
          <w:rFonts w:eastAsiaTheme="minorEastAsia"/>
          <w:szCs w:val="24"/>
          <w:lang w:eastAsia="ja-JP"/>
        </w:rPr>
        <w:t>local ownership</w:t>
      </w:r>
      <w:r w:rsidR="009F2FD0">
        <w:rPr>
          <w:rFonts w:eastAsiaTheme="minorEastAsia"/>
          <w:szCs w:val="24"/>
          <w:lang w:eastAsia="ja-JP"/>
        </w:rPr>
        <w:t>,</w:t>
      </w:r>
      <w:r w:rsidR="00CD45FE">
        <w:rPr>
          <w:rFonts w:eastAsiaTheme="minorEastAsia"/>
          <w:szCs w:val="24"/>
          <w:lang w:eastAsia="ja-JP"/>
        </w:rPr>
        <w:t xml:space="preserve"> </w:t>
      </w:r>
      <w:r w:rsidR="009F2FD0">
        <w:rPr>
          <w:rFonts w:eastAsiaTheme="minorEastAsia"/>
          <w:szCs w:val="24"/>
          <w:lang w:eastAsia="ja-JP"/>
        </w:rPr>
        <w:t xml:space="preserve">compromised their impact 40 years ago and continue to do so today. </w:t>
      </w:r>
    </w:p>
    <w:p w14:paraId="6FB96049" w14:textId="77777777" w:rsidR="00CD45FE" w:rsidRDefault="00CD45FE" w:rsidP="008A05E7">
      <w:pPr>
        <w:rPr>
          <w:rFonts w:eastAsiaTheme="minorEastAsia"/>
          <w:bCs/>
          <w:szCs w:val="24"/>
          <w:lang w:eastAsia="ja-JP"/>
        </w:rPr>
      </w:pPr>
    </w:p>
    <w:p w14:paraId="3CC87AAC" w14:textId="77777777" w:rsidR="00652F6A" w:rsidRPr="008A05E7" w:rsidRDefault="00652F6A" w:rsidP="008A05E7">
      <w:pPr>
        <w:rPr>
          <w:rFonts w:eastAsiaTheme="minorEastAsia"/>
          <w:szCs w:val="24"/>
          <w:lang w:eastAsia="ja-JP"/>
        </w:rPr>
      </w:pPr>
    </w:p>
    <w:p w14:paraId="162E27F4" w14:textId="0397ED0E" w:rsidR="00836F1A" w:rsidRPr="006348BD" w:rsidRDefault="00836F1A" w:rsidP="008A05E7">
      <w:pPr>
        <w:rPr>
          <w:rFonts w:eastAsiaTheme="minorEastAsia"/>
          <w:b/>
          <w:szCs w:val="24"/>
          <w:lang w:eastAsia="ja-JP"/>
        </w:rPr>
      </w:pPr>
      <w:r>
        <w:rPr>
          <w:rFonts w:eastAsiaTheme="minorEastAsia"/>
          <w:b/>
          <w:szCs w:val="24"/>
          <w:lang w:eastAsia="ja-JP"/>
        </w:rPr>
        <w:t>References:</w:t>
      </w:r>
    </w:p>
    <w:p w14:paraId="28B10455" w14:textId="77777777" w:rsidR="00836F1A" w:rsidRPr="006348BD" w:rsidRDefault="00836F1A" w:rsidP="006348BD">
      <w:pPr>
        <w:spacing w:before="120" w:after="120"/>
        <w:ind w:left="360" w:hanging="360"/>
        <w:rPr>
          <w:szCs w:val="24"/>
        </w:rPr>
      </w:pPr>
      <w:proofErr w:type="spellStart"/>
      <w:proofErr w:type="gramStart"/>
      <w:r w:rsidRPr="006348BD">
        <w:rPr>
          <w:szCs w:val="24"/>
        </w:rPr>
        <w:t>Florman</w:t>
      </w:r>
      <w:proofErr w:type="spellEnd"/>
      <w:r w:rsidRPr="006348BD">
        <w:rPr>
          <w:szCs w:val="24"/>
        </w:rPr>
        <w:t>, S. C. (1981).</w:t>
      </w:r>
      <w:proofErr w:type="gramEnd"/>
      <w:r w:rsidRPr="006348BD">
        <w:rPr>
          <w:szCs w:val="24"/>
        </w:rPr>
        <w:t xml:space="preserve"> </w:t>
      </w:r>
      <w:r w:rsidRPr="006348BD">
        <w:rPr>
          <w:iCs/>
          <w:szCs w:val="24"/>
        </w:rPr>
        <w:t>Blaming technology: The irrational search for scapegoats</w:t>
      </w:r>
      <w:r w:rsidRPr="006348BD">
        <w:rPr>
          <w:szCs w:val="24"/>
        </w:rPr>
        <w:t>. New York: St. Martin's Press</w:t>
      </w:r>
    </w:p>
    <w:p w14:paraId="51204A31" w14:textId="77777777" w:rsidR="00836F1A" w:rsidRPr="006348BD" w:rsidRDefault="00836F1A" w:rsidP="006348BD">
      <w:pPr>
        <w:spacing w:before="120" w:after="120"/>
        <w:ind w:left="360" w:hanging="360"/>
        <w:rPr>
          <w:szCs w:val="24"/>
        </w:rPr>
      </w:pPr>
      <w:r w:rsidRPr="006348BD">
        <w:rPr>
          <w:szCs w:val="24"/>
        </w:rPr>
        <w:t xml:space="preserve">Higgins JPT, Green S (editors). Cochrane Handbook for Systematic Reviews of Interventions Version 5.1.0 [updated March 2011]. </w:t>
      </w:r>
      <w:proofErr w:type="gramStart"/>
      <w:r w:rsidRPr="006348BD">
        <w:rPr>
          <w:szCs w:val="24"/>
        </w:rPr>
        <w:t>The Cochrane Collaboration, 2011.</w:t>
      </w:r>
      <w:proofErr w:type="gramEnd"/>
      <w:r w:rsidRPr="006348BD">
        <w:rPr>
          <w:szCs w:val="24"/>
        </w:rPr>
        <w:t xml:space="preserve"> </w:t>
      </w:r>
      <w:proofErr w:type="gramStart"/>
      <w:r w:rsidRPr="006348BD">
        <w:rPr>
          <w:szCs w:val="24"/>
        </w:rPr>
        <w:t>Available from </w:t>
      </w:r>
      <w:r w:rsidRPr="006348BD">
        <w:rPr>
          <w:rFonts w:ascii="Calibri" w:hAnsi="Calibri"/>
          <w:sz w:val="22"/>
          <w:szCs w:val="22"/>
        </w:rPr>
        <w:fldChar w:fldCharType="begin"/>
      </w:r>
      <w:r w:rsidRPr="006348BD">
        <w:instrText xml:space="preserve"> HYPERLINK "http://www.cochrane-handbook.org/" \t "_blank" </w:instrText>
      </w:r>
      <w:r w:rsidRPr="006348BD">
        <w:rPr>
          <w:rFonts w:ascii="Calibri" w:hAnsi="Calibri"/>
          <w:sz w:val="22"/>
          <w:szCs w:val="22"/>
        </w:rPr>
      </w:r>
      <w:r w:rsidRPr="006348BD">
        <w:rPr>
          <w:rFonts w:ascii="Calibri" w:hAnsi="Calibri"/>
          <w:sz w:val="22"/>
          <w:szCs w:val="22"/>
        </w:rPr>
        <w:fldChar w:fldCharType="separate"/>
      </w:r>
      <w:r w:rsidRPr="006348BD">
        <w:rPr>
          <w:szCs w:val="24"/>
        </w:rPr>
        <w:t>www.cochrane-handbook.org</w:t>
      </w:r>
      <w:r w:rsidRPr="006348BD">
        <w:rPr>
          <w:szCs w:val="24"/>
        </w:rPr>
        <w:fldChar w:fldCharType="end"/>
      </w:r>
      <w:r w:rsidRPr="006348BD">
        <w:rPr>
          <w:szCs w:val="24"/>
        </w:rPr>
        <w:t>.</w:t>
      </w:r>
      <w:proofErr w:type="gramEnd"/>
    </w:p>
    <w:p w14:paraId="7DB8EDA3" w14:textId="77777777" w:rsidR="00836F1A" w:rsidRPr="006348BD" w:rsidRDefault="00836F1A" w:rsidP="006348BD">
      <w:pPr>
        <w:pStyle w:val="PlainText"/>
        <w:spacing w:before="120" w:after="12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48BD">
        <w:rPr>
          <w:rFonts w:ascii="Times New Roman" w:eastAsia="Times New Roman" w:hAnsi="Times New Roman" w:cs="Times New Roman"/>
          <w:sz w:val="24"/>
          <w:szCs w:val="24"/>
        </w:rPr>
        <w:t>Jéquier</w:t>
      </w:r>
      <w:proofErr w:type="spellEnd"/>
      <w:r w:rsidRPr="006348BD">
        <w:rPr>
          <w:rFonts w:ascii="Times New Roman" w:eastAsia="Times New Roman" w:hAnsi="Times New Roman" w:cs="Times New Roman"/>
          <w:sz w:val="24"/>
          <w:szCs w:val="24"/>
        </w:rPr>
        <w:t xml:space="preserve">, N., &amp; Blanc, G. (1983). </w:t>
      </w:r>
      <w:proofErr w:type="gramStart"/>
      <w:r w:rsidRPr="006348BD">
        <w:rPr>
          <w:rFonts w:ascii="Times New Roman" w:eastAsia="Times New Roman" w:hAnsi="Times New Roman" w:cs="Times New Roman"/>
          <w:iCs/>
          <w:sz w:val="24"/>
          <w:szCs w:val="24"/>
        </w:rPr>
        <w:t>The world of appropriate technology.</w:t>
      </w:r>
      <w:proofErr w:type="gramEnd"/>
      <w:r w:rsidRPr="006348B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348BD">
        <w:rPr>
          <w:rFonts w:ascii="Times New Roman" w:eastAsia="Times New Roman" w:hAnsi="Times New Roman" w:cs="Times New Roman"/>
          <w:iCs/>
          <w:sz w:val="24"/>
          <w:szCs w:val="24"/>
        </w:rPr>
        <w:t>A quantitative analysis</w:t>
      </w:r>
      <w:r w:rsidRPr="006348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34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48BD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6348BD">
        <w:rPr>
          <w:rFonts w:ascii="Times New Roman" w:eastAsia="Times New Roman" w:hAnsi="Times New Roman" w:cs="Times New Roman"/>
          <w:sz w:val="24"/>
          <w:szCs w:val="24"/>
        </w:rPr>
        <w:t xml:space="preserve"> for Economic Co-operation and Development</w:t>
      </w:r>
    </w:p>
    <w:p w14:paraId="5AF12C7B" w14:textId="77777777" w:rsidR="00836F1A" w:rsidRPr="006348BD" w:rsidRDefault="00836F1A" w:rsidP="006348BD">
      <w:pPr>
        <w:spacing w:before="120" w:after="120"/>
        <w:ind w:left="360" w:hanging="360"/>
        <w:rPr>
          <w:szCs w:val="24"/>
        </w:rPr>
      </w:pPr>
      <w:proofErr w:type="spellStart"/>
      <w:r w:rsidRPr="006348BD">
        <w:rPr>
          <w:szCs w:val="24"/>
        </w:rPr>
        <w:t>Polak</w:t>
      </w:r>
      <w:proofErr w:type="spellEnd"/>
      <w:r w:rsidRPr="006348BD">
        <w:rPr>
          <w:szCs w:val="24"/>
        </w:rPr>
        <w:t xml:space="preserve">, P. (2009). Out of poverty: What works when traditional approaches fail. San Francisco: </w:t>
      </w:r>
      <w:proofErr w:type="spellStart"/>
      <w:r w:rsidRPr="006348BD">
        <w:rPr>
          <w:szCs w:val="24"/>
        </w:rPr>
        <w:t>Berrett</w:t>
      </w:r>
      <w:proofErr w:type="spellEnd"/>
      <w:r w:rsidRPr="006348BD">
        <w:rPr>
          <w:szCs w:val="24"/>
        </w:rPr>
        <w:t>- Koehler.</w:t>
      </w:r>
    </w:p>
    <w:p w14:paraId="041C358F" w14:textId="77777777" w:rsidR="00836F1A" w:rsidRPr="006348BD" w:rsidRDefault="00836F1A" w:rsidP="006348BD">
      <w:pPr>
        <w:spacing w:before="120" w:after="120"/>
        <w:ind w:left="360" w:hanging="360"/>
        <w:rPr>
          <w:szCs w:val="24"/>
          <w:shd w:val="clear" w:color="auto" w:fill="FFFFFF"/>
        </w:rPr>
      </w:pPr>
      <w:r w:rsidRPr="006348BD">
        <w:rPr>
          <w:szCs w:val="24"/>
          <w:shd w:val="clear" w:color="auto" w:fill="FFFFFF"/>
        </w:rPr>
        <w:t>Schumacher, E. F. (1973). Small is beautiful: Economics as if people mattered. Harper Perennial.</w:t>
      </w:r>
    </w:p>
    <w:p w14:paraId="7D0632A2" w14:textId="77777777" w:rsidR="00836F1A" w:rsidRPr="006348BD" w:rsidRDefault="00836F1A" w:rsidP="006348BD">
      <w:pPr>
        <w:spacing w:before="120" w:after="120"/>
        <w:ind w:left="360" w:hanging="360"/>
        <w:rPr>
          <w:szCs w:val="24"/>
        </w:rPr>
      </w:pPr>
      <w:proofErr w:type="spellStart"/>
      <w:r w:rsidRPr="006348BD">
        <w:rPr>
          <w:szCs w:val="24"/>
        </w:rPr>
        <w:t>Smillie</w:t>
      </w:r>
      <w:proofErr w:type="spellEnd"/>
      <w:r w:rsidRPr="006348BD">
        <w:rPr>
          <w:szCs w:val="24"/>
        </w:rPr>
        <w:t>, I. (2000) Mastering the Machine Revisited: Poverty, Aid and Technology. London: Intermediate Technology</w:t>
      </w:r>
    </w:p>
    <w:p w14:paraId="0A6C7D87" w14:textId="77777777" w:rsidR="00836F1A" w:rsidRPr="006348BD" w:rsidRDefault="00836F1A" w:rsidP="006348BD">
      <w:pPr>
        <w:pStyle w:val="PlainText"/>
        <w:spacing w:before="120" w:after="12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8BD">
        <w:rPr>
          <w:rFonts w:ascii="Times New Roman" w:eastAsia="Times New Roman" w:hAnsi="Times New Roman" w:cs="Times New Roman"/>
          <w:sz w:val="24"/>
          <w:szCs w:val="24"/>
        </w:rPr>
        <w:t xml:space="preserve">Starkey, P. (1988). </w:t>
      </w:r>
      <w:r w:rsidRPr="006348BD">
        <w:rPr>
          <w:rFonts w:ascii="Times New Roman" w:eastAsia="Times New Roman" w:hAnsi="Times New Roman" w:cs="Times New Roman"/>
          <w:iCs/>
          <w:sz w:val="24"/>
          <w:szCs w:val="24"/>
        </w:rPr>
        <w:t xml:space="preserve">Animal-drawn wheeled </w:t>
      </w:r>
      <w:proofErr w:type="spellStart"/>
      <w:r w:rsidRPr="006348BD">
        <w:rPr>
          <w:rFonts w:ascii="Times New Roman" w:eastAsia="Times New Roman" w:hAnsi="Times New Roman" w:cs="Times New Roman"/>
          <w:iCs/>
          <w:sz w:val="24"/>
          <w:szCs w:val="24"/>
        </w:rPr>
        <w:t>toolcarriers</w:t>
      </w:r>
      <w:proofErr w:type="spellEnd"/>
      <w:r w:rsidRPr="006348BD">
        <w:rPr>
          <w:rFonts w:ascii="Times New Roman" w:eastAsia="Times New Roman" w:hAnsi="Times New Roman" w:cs="Times New Roman"/>
          <w:iCs/>
          <w:sz w:val="24"/>
          <w:szCs w:val="24"/>
        </w:rPr>
        <w:t xml:space="preserve">: perfected yet rejected. </w:t>
      </w:r>
      <w:proofErr w:type="gramStart"/>
      <w:r w:rsidRPr="006348BD">
        <w:rPr>
          <w:rFonts w:ascii="Times New Roman" w:eastAsia="Times New Roman" w:hAnsi="Times New Roman" w:cs="Times New Roman"/>
          <w:iCs/>
          <w:sz w:val="24"/>
          <w:szCs w:val="24"/>
        </w:rPr>
        <w:t>A cautionary tale of development</w:t>
      </w:r>
      <w:r w:rsidRPr="006348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34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48BD">
        <w:rPr>
          <w:rFonts w:ascii="Times New Roman" w:eastAsia="Times New Roman" w:hAnsi="Times New Roman" w:cs="Times New Roman"/>
          <w:sz w:val="24"/>
          <w:szCs w:val="24"/>
        </w:rPr>
        <w:t>Vieweg</w:t>
      </w:r>
      <w:proofErr w:type="spellEnd"/>
      <w:r w:rsidRPr="006348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A1408" w14:textId="187D4130" w:rsidR="000B35BA" w:rsidRPr="008A05E7" w:rsidRDefault="00836F1A" w:rsidP="00A05096">
      <w:pPr>
        <w:spacing w:before="120" w:after="120"/>
        <w:ind w:left="360" w:hanging="360"/>
        <w:rPr>
          <w:szCs w:val="24"/>
        </w:rPr>
      </w:pPr>
      <w:proofErr w:type="spellStart"/>
      <w:proofErr w:type="gramStart"/>
      <w:r w:rsidRPr="006348BD">
        <w:rPr>
          <w:szCs w:val="24"/>
        </w:rPr>
        <w:t>Zelenika</w:t>
      </w:r>
      <w:proofErr w:type="spellEnd"/>
      <w:r w:rsidRPr="006348BD">
        <w:rPr>
          <w:szCs w:val="24"/>
        </w:rPr>
        <w:t>, I; Pearce, J M. (2011) Barriers to Appropriate Technology Growth in Sustainable Development.</w:t>
      </w:r>
      <w:proofErr w:type="gramEnd"/>
      <w:r w:rsidRPr="006348BD">
        <w:rPr>
          <w:szCs w:val="24"/>
        </w:rPr>
        <w:t xml:space="preserve"> Journal of Sustainable Development4.6 (Dec 2011): 12. </w:t>
      </w:r>
      <w:bookmarkStart w:id="0" w:name="_GoBack"/>
      <w:bookmarkEnd w:id="0"/>
    </w:p>
    <w:sectPr w:rsidR="000B35BA" w:rsidRPr="008A05E7" w:rsidSect="009D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AA0"/>
    <w:multiLevelType w:val="hybridMultilevel"/>
    <w:tmpl w:val="5F48CB04"/>
    <w:lvl w:ilvl="0" w:tplc="D0A0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CC5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1CA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14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B20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8C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5E6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0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88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66A3921"/>
    <w:multiLevelType w:val="hybridMultilevel"/>
    <w:tmpl w:val="ABD21116"/>
    <w:lvl w:ilvl="0" w:tplc="E4EE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CE2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14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860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20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66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64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21C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FE9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7"/>
    <w:rsid w:val="00085795"/>
    <w:rsid w:val="000927EC"/>
    <w:rsid w:val="000B35BA"/>
    <w:rsid w:val="000B3EB5"/>
    <w:rsid w:val="00180434"/>
    <w:rsid w:val="001F5EBB"/>
    <w:rsid w:val="00224EC0"/>
    <w:rsid w:val="00234D15"/>
    <w:rsid w:val="002A65AC"/>
    <w:rsid w:val="002D6643"/>
    <w:rsid w:val="00346D30"/>
    <w:rsid w:val="003B5054"/>
    <w:rsid w:val="00423260"/>
    <w:rsid w:val="004A4DD8"/>
    <w:rsid w:val="004B5998"/>
    <w:rsid w:val="004C291B"/>
    <w:rsid w:val="0053147D"/>
    <w:rsid w:val="00540383"/>
    <w:rsid w:val="00594DB5"/>
    <w:rsid w:val="005C3D29"/>
    <w:rsid w:val="00605092"/>
    <w:rsid w:val="006053A0"/>
    <w:rsid w:val="00632666"/>
    <w:rsid w:val="006348BD"/>
    <w:rsid w:val="00652F6A"/>
    <w:rsid w:val="006A6427"/>
    <w:rsid w:val="00712553"/>
    <w:rsid w:val="00715D1E"/>
    <w:rsid w:val="007469D7"/>
    <w:rsid w:val="007B4FFA"/>
    <w:rsid w:val="007F2140"/>
    <w:rsid w:val="00836F1A"/>
    <w:rsid w:val="00856395"/>
    <w:rsid w:val="008A05E7"/>
    <w:rsid w:val="008A412F"/>
    <w:rsid w:val="008B1FC7"/>
    <w:rsid w:val="008D6955"/>
    <w:rsid w:val="008E7579"/>
    <w:rsid w:val="008F6E45"/>
    <w:rsid w:val="00916B69"/>
    <w:rsid w:val="00922C8E"/>
    <w:rsid w:val="009D5EB7"/>
    <w:rsid w:val="009F2FD0"/>
    <w:rsid w:val="00A0471F"/>
    <w:rsid w:val="00A05096"/>
    <w:rsid w:val="00A15C5C"/>
    <w:rsid w:val="00AA05D5"/>
    <w:rsid w:val="00AA15C9"/>
    <w:rsid w:val="00AB1C34"/>
    <w:rsid w:val="00AD6F0A"/>
    <w:rsid w:val="00AE4CD5"/>
    <w:rsid w:val="00AF15FD"/>
    <w:rsid w:val="00B13B35"/>
    <w:rsid w:val="00B22B18"/>
    <w:rsid w:val="00BC053B"/>
    <w:rsid w:val="00BC4D55"/>
    <w:rsid w:val="00C25B78"/>
    <w:rsid w:val="00C27B12"/>
    <w:rsid w:val="00CA28CC"/>
    <w:rsid w:val="00CB5D71"/>
    <w:rsid w:val="00CC06B3"/>
    <w:rsid w:val="00CD45FE"/>
    <w:rsid w:val="00DD43A9"/>
    <w:rsid w:val="00F44DA1"/>
    <w:rsid w:val="00F57240"/>
    <w:rsid w:val="00F81166"/>
    <w:rsid w:val="00FE7B2E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AB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2A65AC"/>
    <w:pPr>
      <w:jc w:val="both"/>
    </w:pPr>
    <w:rPr>
      <w:rFonts w:eastAsia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qFormat/>
    <w:rsid w:val="002A65A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A65AC"/>
    <w:pPr>
      <w:spacing w:before="120"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A65AC"/>
    <w:rPr>
      <w:rFonts w:eastAsia="Times New Roman" w:cs="Times New Roman"/>
      <w:sz w:val="20"/>
      <w:lang w:eastAsia="zh-CN"/>
    </w:rPr>
  </w:style>
  <w:style w:type="paragraph" w:styleId="PlainText">
    <w:name w:val="Plain Text"/>
    <w:basedOn w:val="Normal"/>
    <w:link w:val="PlainTextChar"/>
    <w:unhideWhenUsed/>
    <w:rsid w:val="00836F1A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36F1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2A65AC"/>
    <w:pPr>
      <w:jc w:val="both"/>
    </w:pPr>
    <w:rPr>
      <w:rFonts w:eastAsia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qFormat/>
    <w:rsid w:val="002A65A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A65AC"/>
    <w:pPr>
      <w:spacing w:before="120"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A65AC"/>
    <w:rPr>
      <w:rFonts w:eastAsia="Times New Roman" w:cs="Times New Roman"/>
      <w:sz w:val="20"/>
      <w:lang w:eastAsia="zh-CN"/>
    </w:rPr>
  </w:style>
  <w:style w:type="paragraph" w:styleId="PlainText">
    <w:name w:val="Plain Text"/>
    <w:basedOn w:val="Normal"/>
    <w:link w:val="PlainTextChar"/>
    <w:unhideWhenUsed/>
    <w:rsid w:val="00836F1A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36F1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6CAA0-0CE6-8042-B6B7-62964D8F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5399</Characters>
  <Application>Microsoft Macintosh Word</Application>
  <DocSecurity>0</DocSecurity>
  <Lines>44</Lines>
  <Paragraphs>12</Paragraphs>
  <ScaleCrop>false</ScaleCrop>
  <Company>MIT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Cauam Ferreira Cardoso</dc:creator>
  <cp:keywords/>
  <dc:description/>
  <cp:lastModifiedBy>Cauam Ferreira Cardoso</cp:lastModifiedBy>
  <cp:revision>3</cp:revision>
  <dcterms:created xsi:type="dcterms:W3CDTF">2015-10-27T03:26:00Z</dcterms:created>
  <dcterms:modified xsi:type="dcterms:W3CDTF">2015-10-27T03:27:00Z</dcterms:modified>
</cp:coreProperties>
</file>