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7B" w:rsidRPr="001B16B7" w:rsidRDefault="001B16B7" w:rsidP="00D57EC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Shifts in urban governance</w:t>
      </w:r>
      <w:r w:rsidR="00AB497B" w:rsidRPr="001B16B7">
        <w:rPr>
          <w:rFonts w:ascii="Times New Roman" w:hAnsi="Times New Roman" w:cs="Times New Roman"/>
          <w:b/>
          <w:sz w:val="24"/>
          <w:szCs w:val="24"/>
        </w:rPr>
        <w:t xml:space="preserve">: A study of </w:t>
      </w:r>
      <w:r w:rsidR="002B25D2" w:rsidRPr="001B16B7">
        <w:rPr>
          <w:rFonts w:ascii="Times New Roman" w:hAnsi="Times New Roman" w:cs="Times New Roman"/>
          <w:b/>
          <w:sz w:val="24"/>
          <w:szCs w:val="24"/>
        </w:rPr>
        <w:t>education</w:t>
      </w:r>
      <w:r w:rsidR="00AB497B" w:rsidRPr="001B16B7">
        <w:rPr>
          <w:rFonts w:ascii="Times New Roman" w:hAnsi="Times New Roman" w:cs="Times New Roman"/>
          <w:b/>
          <w:sz w:val="24"/>
          <w:szCs w:val="24"/>
        </w:rPr>
        <w:t xml:space="preserve"> projects in two urban local governments in Kerala, India.</w:t>
      </w:r>
    </w:p>
    <w:p w:rsidR="00AB497B" w:rsidRPr="001B16B7" w:rsidRDefault="00AB497B" w:rsidP="00D57EC6">
      <w:pPr>
        <w:spacing w:line="240" w:lineRule="auto"/>
        <w:jc w:val="center"/>
        <w:rPr>
          <w:rFonts w:ascii="Times New Roman" w:hAnsi="Times New Roman" w:cs="Times New Roman"/>
          <w:b/>
          <w:i/>
          <w:sz w:val="24"/>
          <w:szCs w:val="24"/>
        </w:rPr>
      </w:pPr>
      <w:r w:rsidRPr="001B16B7">
        <w:rPr>
          <w:rFonts w:ascii="Times New Roman" w:hAnsi="Times New Roman" w:cs="Times New Roman"/>
          <w:b/>
          <w:i/>
          <w:sz w:val="24"/>
          <w:szCs w:val="24"/>
        </w:rPr>
        <w:t xml:space="preserve">Dr Angelique </w:t>
      </w:r>
      <w:proofErr w:type="spellStart"/>
      <w:r w:rsidRPr="001B16B7">
        <w:rPr>
          <w:rFonts w:ascii="Times New Roman" w:hAnsi="Times New Roman" w:cs="Times New Roman"/>
          <w:b/>
          <w:i/>
          <w:sz w:val="24"/>
          <w:szCs w:val="24"/>
        </w:rPr>
        <w:t>Chettiparamb</w:t>
      </w:r>
      <w:proofErr w:type="spellEnd"/>
    </w:p>
    <w:p w:rsidR="00AB497B" w:rsidRPr="001B16B7" w:rsidRDefault="00AB497B" w:rsidP="00D57EC6">
      <w:pPr>
        <w:spacing w:after="0" w:line="240" w:lineRule="auto"/>
        <w:rPr>
          <w:rFonts w:ascii="Times New Roman" w:hAnsi="Times New Roman" w:cs="Times New Roman"/>
          <w:sz w:val="24"/>
          <w:szCs w:val="24"/>
        </w:rPr>
      </w:pPr>
      <w:r w:rsidRPr="001B16B7">
        <w:rPr>
          <w:rFonts w:ascii="Times New Roman" w:hAnsi="Times New Roman" w:cs="Times New Roman"/>
          <w:b/>
          <w:sz w:val="24"/>
          <w:szCs w:val="24"/>
        </w:rPr>
        <w:t>Associate Professor</w:t>
      </w:r>
      <w:r w:rsidR="001D47BF" w:rsidRPr="001B16B7">
        <w:rPr>
          <w:rFonts w:ascii="Times New Roman" w:hAnsi="Times New Roman" w:cs="Times New Roman"/>
          <w:b/>
          <w:sz w:val="24"/>
          <w:szCs w:val="24"/>
        </w:rPr>
        <w:t xml:space="preserve">; </w:t>
      </w:r>
      <w:r w:rsidRPr="001B16B7">
        <w:rPr>
          <w:rFonts w:ascii="Times New Roman" w:hAnsi="Times New Roman" w:cs="Times New Roman"/>
          <w:sz w:val="24"/>
          <w:szCs w:val="24"/>
        </w:rPr>
        <w:t>School of Real Estate and Planning</w:t>
      </w:r>
      <w:r w:rsidR="001D47BF" w:rsidRPr="001B16B7">
        <w:rPr>
          <w:rFonts w:ascii="Times New Roman" w:hAnsi="Times New Roman" w:cs="Times New Roman"/>
          <w:b/>
          <w:sz w:val="24"/>
          <w:szCs w:val="24"/>
        </w:rPr>
        <w:t xml:space="preserve">; </w:t>
      </w:r>
      <w:r w:rsidRPr="001B16B7">
        <w:rPr>
          <w:rFonts w:ascii="Times New Roman" w:hAnsi="Times New Roman" w:cs="Times New Roman"/>
          <w:sz w:val="24"/>
          <w:szCs w:val="24"/>
        </w:rPr>
        <w:t>University of Reading</w:t>
      </w:r>
      <w:r w:rsidR="001D47BF" w:rsidRPr="001B16B7">
        <w:rPr>
          <w:rFonts w:ascii="Times New Roman" w:hAnsi="Times New Roman" w:cs="Times New Roman"/>
          <w:sz w:val="24"/>
          <w:szCs w:val="24"/>
        </w:rPr>
        <w:t xml:space="preserve">; </w:t>
      </w:r>
      <w:r w:rsidRPr="001B16B7">
        <w:rPr>
          <w:rFonts w:ascii="Times New Roman" w:hAnsi="Times New Roman" w:cs="Times New Roman"/>
          <w:sz w:val="24"/>
          <w:szCs w:val="24"/>
        </w:rPr>
        <w:t>Reading</w:t>
      </w:r>
      <w:r w:rsidR="001D47BF" w:rsidRPr="001B16B7">
        <w:rPr>
          <w:rFonts w:ascii="Times New Roman" w:hAnsi="Times New Roman" w:cs="Times New Roman"/>
          <w:sz w:val="24"/>
          <w:szCs w:val="24"/>
        </w:rPr>
        <w:t xml:space="preserve">; United Kingdom; RG6 6UD </w:t>
      </w:r>
      <w:r w:rsidR="001D47BF" w:rsidRPr="001B16B7">
        <w:rPr>
          <w:rFonts w:ascii="Times New Roman" w:hAnsi="Times New Roman" w:cs="Times New Roman"/>
          <w:b/>
          <w:sz w:val="24"/>
          <w:szCs w:val="24"/>
        </w:rPr>
        <w:t xml:space="preserve">Email: </w:t>
      </w:r>
      <w:r w:rsidRPr="001B16B7">
        <w:rPr>
          <w:rFonts w:ascii="Times New Roman" w:hAnsi="Times New Roman" w:cs="Times New Roman"/>
          <w:sz w:val="24"/>
          <w:szCs w:val="24"/>
        </w:rPr>
        <w:t>a.chettiparamb@reading.ac.uk</w:t>
      </w:r>
    </w:p>
    <w:p w:rsidR="00AB497B" w:rsidRPr="001B16B7" w:rsidRDefault="001D47BF" w:rsidP="00D57EC6">
      <w:pPr>
        <w:spacing w:after="0" w:line="240" w:lineRule="auto"/>
        <w:rPr>
          <w:rFonts w:ascii="Times New Roman" w:hAnsi="Times New Roman" w:cs="Times New Roman"/>
          <w:sz w:val="24"/>
          <w:szCs w:val="24"/>
        </w:rPr>
      </w:pPr>
      <w:r w:rsidRPr="001B16B7">
        <w:rPr>
          <w:rFonts w:ascii="Times New Roman" w:hAnsi="Times New Roman" w:cs="Times New Roman"/>
          <w:sz w:val="24"/>
          <w:szCs w:val="24"/>
        </w:rPr>
        <w:t>--------------------------------------------------------------------------------------------------------------------------------------</w:t>
      </w:r>
    </w:p>
    <w:p w:rsidR="00AB497B" w:rsidRPr="001B16B7" w:rsidRDefault="00AB497B" w:rsidP="00D57EC6">
      <w:pPr>
        <w:spacing w:after="0" w:line="240" w:lineRule="auto"/>
        <w:rPr>
          <w:rFonts w:ascii="Times New Roman" w:hAnsi="Times New Roman" w:cs="Times New Roman"/>
          <w:b/>
          <w:sz w:val="24"/>
          <w:szCs w:val="24"/>
        </w:rPr>
      </w:pPr>
    </w:p>
    <w:p w:rsidR="005B4A60" w:rsidRPr="001B16B7" w:rsidRDefault="001D47BF" w:rsidP="005B4A60">
      <w:pPr>
        <w:spacing w:line="240" w:lineRule="auto"/>
        <w:jc w:val="both"/>
        <w:rPr>
          <w:rFonts w:ascii="Times New Roman" w:hAnsi="Times New Roman" w:cs="Times New Roman"/>
          <w:sz w:val="24"/>
          <w:szCs w:val="24"/>
        </w:rPr>
      </w:pPr>
      <w:r w:rsidRPr="001B16B7">
        <w:rPr>
          <w:rFonts w:ascii="Times New Roman" w:hAnsi="Times New Roman" w:cs="Times New Roman"/>
          <w:b/>
          <w:sz w:val="24"/>
          <w:szCs w:val="24"/>
        </w:rPr>
        <w:t>ABSTRACT</w:t>
      </w:r>
      <w:r w:rsidR="005B4A60" w:rsidRPr="001B16B7">
        <w:rPr>
          <w:rFonts w:ascii="Times New Roman" w:hAnsi="Times New Roman" w:cs="Times New Roman"/>
          <w:b/>
          <w:sz w:val="24"/>
          <w:szCs w:val="24"/>
        </w:rPr>
        <w:t xml:space="preserve">: </w:t>
      </w:r>
      <w:r w:rsidR="005B4A60" w:rsidRPr="001B16B7">
        <w:rPr>
          <w:rFonts w:ascii="Times New Roman" w:hAnsi="Times New Roman" w:cs="Times New Roman"/>
          <w:b/>
          <w:sz w:val="24"/>
          <w:szCs w:val="24"/>
        </w:rPr>
        <w:t xml:space="preserve">Proposed track: </w:t>
      </w:r>
      <w:r w:rsidR="005B4A60" w:rsidRPr="001B16B7">
        <w:rPr>
          <w:rFonts w:ascii="Times New Roman" w:hAnsi="Times New Roman" w:cs="Times New Roman"/>
          <w:sz w:val="24"/>
          <w:szCs w:val="24"/>
        </w:rPr>
        <w:t>Track 1</w:t>
      </w:r>
      <w:r w:rsidR="008C2D03">
        <w:rPr>
          <w:rFonts w:ascii="Times New Roman" w:hAnsi="Times New Roman" w:cs="Times New Roman"/>
          <w:sz w:val="24"/>
          <w:szCs w:val="24"/>
        </w:rPr>
        <w:t>3</w:t>
      </w:r>
      <w:bookmarkStart w:id="0" w:name="_GoBack"/>
      <w:bookmarkEnd w:id="0"/>
      <w:r w:rsidR="005B4A60" w:rsidRPr="001B16B7">
        <w:rPr>
          <w:rFonts w:ascii="Times New Roman" w:hAnsi="Times New Roman" w:cs="Times New Roman"/>
          <w:sz w:val="24"/>
          <w:szCs w:val="24"/>
        </w:rPr>
        <w:t>: Communication, Participation, Methodology and Planning.</w:t>
      </w:r>
    </w:p>
    <w:p w:rsidR="00A37065" w:rsidRPr="001B16B7" w:rsidRDefault="00A37065" w:rsidP="00D57EC6">
      <w:pPr>
        <w:spacing w:line="240" w:lineRule="auto"/>
        <w:jc w:val="both"/>
        <w:rPr>
          <w:rFonts w:ascii="Times New Roman" w:hAnsi="Times New Roman" w:cs="Times New Roman"/>
          <w:sz w:val="24"/>
          <w:szCs w:val="24"/>
        </w:rPr>
      </w:pPr>
      <w:r w:rsidRPr="001B16B7">
        <w:rPr>
          <w:rFonts w:ascii="Times New Roman" w:hAnsi="Times New Roman" w:cs="Times New Roman"/>
          <w:b/>
          <w:sz w:val="24"/>
          <w:szCs w:val="24"/>
        </w:rPr>
        <w:t xml:space="preserve">KEYWORDS: </w:t>
      </w:r>
      <w:r w:rsidRPr="001B16B7">
        <w:rPr>
          <w:rFonts w:ascii="Times New Roman" w:hAnsi="Times New Roman" w:cs="Times New Roman"/>
          <w:sz w:val="24"/>
          <w:szCs w:val="24"/>
        </w:rPr>
        <w:t xml:space="preserve">planning for </w:t>
      </w:r>
      <w:r w:rsidRPr="001B16B7">
        <w:rPr>
          <w:rFonts w:ascii="Times New Roman" w:hAnsi="Times New Roman" w:cs="Times New Roman"/>
          <w:sz w:val="24"/>
          <w:szCs w:val="24"/>
        </w:rPr>
        <w:t>education</w:t>
      </w:r>
      <w:r w:rsidRPr="001B16B7">
        <w:rPr>
          <w:rFonts w:ascii="Times New Roman" w:hAnsi="Times New Roman" w:cs="Times New Roman"/>
          <w:sz w:val="24"/>
          <w:szCs w:val="24"/>
        </w:rPr>
        <w:t>; decentralisation; project formulation; the local state; Kerala,</w:t>
      </w:r>
      <w:r w:rsidRPr="001B16B7">
        <w:rPr>
          <w:rFonts w:ascii="Times New Roman" w:hAnsi="Times New Roman" w:cs="Times New Roman"/>
          <w:sz w:val="24"/>
          <w:szCs w:val="24"/>
        </w:rPr>
        <w:t xml:space="preserve"> </w:t>
      </w:r>
      <w:r w:rsidRPr="001B16B7">
        <w:rPr>
          <w:rFonts w:ascii="Times New Roman" w:hAnsi="Times New Roman" w:cs="Times New Roman"/>
          <w:sz w:val="24"/>
          <w:szCs w:val="24"/>
        </w:rPr>
        <w:t>India.</w:t>
      </w:r>
    </w:p>
    <w:p w:rsidR="00AB497B" w:rsidRPr="001B16B7" w:rsidRDefault="00E13261" w:rsidP="00D57EC6">
      <w:pPr>
        <w:spacing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This </w:t>
      </w:r>
      <w:r w:rsidR="00AB497B" w:rsidRPr="001B16B7">
        <w:rPr>
          <w:rFonts w:ascii="Times New Roman" w:hAnsi="Times New Roman" w:cs="Times New Roman"/>
          <w:sz w:val="24"/>
          <w:szCs w:val="24"/>
        </w:rPr>
        <w:t xml:space="preserve">paper </w:t>
      </w:r>
      <w:r w:rsidRPr="001B16B7">
        <w:rPr>
          <w:rFonts w:ascii="Times New Roman" w:hAnsi="Times New Roman" w:cs="Times New Roman"/>
          <w:sz w:val="24"/>
          <w:szCs w:val="24"/>
        </w:rPr>
        <w:t xml:space="preserve">reports </w:t>
      </w:r>
      <w:r w:rsidR="00AB497B" w:rsidRPr="001B16B7">
        <w:rPr>
          <w:rFonts w:ascii="Times New Roman" w:hAnsi="Times New Roman" w:cs="Times New Roman"/>
          <w:sz w:val="24"/>
          <w:szCs w:val="24"/>
        </w:rPr>
        <w:t xml:space="preserve">partially </w:t>
      </w:r>
      <w:r w:rsidRPr="001B16B7">
        <w:rPr>
          <w:rFonts w:ascii="Times New Roman" w:hAnsi="Times New Roman" w:cs="Times New Roman"/>
          <w:sz w:val="24"/>
          <w:szCs w:val="24"/>
        </w:rPr>
        <w:t>on a study of the efficacy of urban governance institutions following decentralisation in the state of Kerala</w:t>
      </w:r>
      <w:r w:rsidR="00AB497B" w:rsidRPr="001B16B7">
        <w:rPr>
          <w:rFonts w:ascii="Times New Roman" w:hAnsi="Times New Roman" w:cs="Times New Roman"/>
          <w:sz w:val="24"/>
          <w:szCs w:val="24"/>
        </w:rPr>
        <w:t>, India</w:t>
      </w:r>
      <w:r w:rsidRPr="001B16B7">
        <w:rPr>
          <w:rFonts w:ascii="Times New Roman" w:hAnsi="Times New Roman" w:cs="Times New Roman"/>
          <w:sz w:val="24"/>
          <w:szCs w:val="24"/>
        </w:rPr>
        <w:t xml:space="preserve"> in three sectors – health, education and sanitation. The study was funded by the Ford Foundation. </w:t>
      </w:r>
      <w:r w:rsidR="00AB497B" w:rsidRPr="001B16B7">
        <w:rPr>
          <w:rFonts w:ascii="Times New Roman" w:hAnsi="Times New Roman" w:cs="Times New Roman"/>
          <w:sz w:val="24"/>
          <w:szCs w:val="24"/>
        </w:rPr>
        <w:t xml:space="preserve"> This paper focuses primarily on the </w:t>
      </w:r>
      <w:r w:rsidR="002B25D2" w:rsidRPr="001B16B7">
        <w:rPr>
          <w:rFonts w:ascii="Times New Roman" w:hAnsi="Times New Roman" w:cs="Times New Roman"/>
          <w:sz w:val="24"/>
          <w:szCs w:val="24"/>
        </w:rPr>
        <w:t>education</w:t>
      </w:r>
      <w:r w:rsidR="00AB497B" w:rsidRPr="001B16B7">
        <w:rPr>
          <w:rFonts w:ascii="Times New Roman" w:hAnsi="Times New Roman" w:cs="Times New Roman"/>
          <w:sz w:val="24"/>
          <w:szCs w:val="24"/>
        </w:rPr>
        <w:t xml:space="preserve"> sector. </w:t>
      </w:r>
    </w:p>
    <w:p w:rsidR="005E2A8C" w:rsidRPr="001B16B7" w:rsidRDefault="005E2A8C" w:rsidP="00D57EC6">
      <w:pPr>
        <w:spacing w:line="240" w:lineRule="auto"/>
        <w:jc w:val="both"/>
        <w:rPr>
          <w:rFonts w:ascii="Times New Roman" w:hAnsi="Times New Roman" w:cs="Times New Roman"/>
          <w:bCs/>
          <w:sz w:val="24"/>
          <w:szCs w:val="24"/>
        </w:rPr>
      </w:pPr>
      <w:r w:rsidRPr="001B16B7">
        <w:rPr>
          <w:rFonts w:ascii="Times New Roman" w:hAnsi="Times New Roman" w:cs="Times New Roman"/>
          <w:bCs/>
          <w:sz w:val="24"/>
          <w:szCs w:val="24"/>
        </w:rPr>
        <w:t xml:space="preserve">Within the larger study, shifts in urban governance </w:t>
      </w:r>
      <w:r w:rsidRPr="001B16B7">
        <w:rPr>
          <w:rFonts w:ascii="Times New Roman" w:hAnsi="Times New Roman" w:cs="Times New Roman"/>
          <w:bCs/>
          <w:sz w:val="24"/>
          <w:szCs w:val="24"/>
        </w:rPr>
        <w:t>were</w:t>
      </w:r>
      <w:r w:rsidRPr="001B16B7">
        <w:rPr>
          <w:rFonts w:ascii="Times New Roman" w:hAnsi="Times New Roman" w:cs="Times New Roman"/>
          <w:bCs/>
          <w:sz w:val="24"/>
          <w:szCs w:val="24"/>
        </w:rPr>
        <w:t xml:space="preserve"> conceptualised as undergoing </w:t>
      </w:r>
      <w:r w:rsidRPr="001B16B7">
        <w:rPr>
          <w:rFonts w:ascii="Times New Roman" w:hAnsi="Times New Roman" w:cs="Times New Roman"/>
          <w:bCs/>
          <w:sz w:val="24"/>
          <w:szCs w:val="24"/>
        </w:rPr>
        <w:t xml:space="preserve">qualitative transitions with regards to 1) efficiency in terms of cost effectiveness and greater inclusion in the delivery of objectives of the service sector; 2) transparency and accountability to stakeholders and 3) participation in decision making and implementation. The aim of the wides study was therefore to identify, examine and compare the new forms of governance with what existed earlier with respect to the nature of the shift, the significant features and the impact of the shift. </w:t>
      </w:r>
    </w:p>
    <w:p w:rsidR="005E2A8C" w:rsidRPr="001B16B7" w:rsidRDefault="005E2A8C" w:rsidP="00D57EC6">
      <w:pPr>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The guiding research questions that were formulated at national level </w:t>
      </w:r>
      <w:r w:rsidRPr="001B16B7">
        <w:rPr>
          <w:rFonts w:ascii="Times New Roman" w:hAnsi="Times New Roman" w:cs="Times New Roman"/>
          <w:sz w:val="24"/>
          <w:szCs w:val="24"/>
        </w:rPr>
        <w:t>we</w:t>
      </w:r>
      <w:r w:rsidRPr="001B16B7">
        <w:rPr>
          <w:rFonts w:ascii="Times New Roman" w:hAnsi="Times New Roman" w:cs="Times New Roman"/>
          <w:sz w:val="24"/>
          <w:szCs w:val="24"/>
        </w:rPr>
        <w:t xml:space="preserve">re </w:t>
      </w:r>
      <w:r w:rsidR="00450F86" w:rsidRPr="001B16B7">
        <w:rPr>
          <w:rFonts w:ascii="Times New Roman" w:hAnsi="Times New Roman" w:cs="Times New Roman"/>
          <w:sz w:val="24"/>
          <w:szCs w:val="24"/>
        </w:rPr>
        <w:t xml:space="preserve">therefore </w:t>
      </w:r>
      <w:r w:rsidRPr="001B16B7">
        <w:rPr>
          <w:rFonts w:ascii="Times New Roman" w:hAnsi="Times New Roman" w:cs="Times New Roman"/>
          <w:sz w:val="24"/>
          <w:szCs w:val="24"/>
        </w:rPr>
        <w:t>as follows:</w:t>
      </w:r>
    </w:p>
    <w:p w:rsidR="005E2A8C" w:rsidRPr="001B16B7" w:rsidRDefault="005E2A8C" w:rsidP="00D57EC6">
      <w:pPr>
        <w:widowControl w:val="0"/>
        <w:numPr>
          <w:ilvl w:val="0"/>
          <w:numId w:val="4"/>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How </w:t>
      </w:r>
      <w:r w:rsidR="00EF596F" w:rsidRPr="001B16B7">
        <w:rPr>
          <w:rFonts w:ascii="Times New Roman" w:hAnsi="Times New Roman" w:cs="Times New Roman"/>
          <w:sz w:val="24"/>
          <w:szCs w:val="24"/>
        </w:rPr>
        <w:t>wa</w:t>
      </w:r>
      <w:r w:rsidRPr="001B16B7">
        <w:rPr>
          <w:rFonts w:ascii="Times New Roman" w:hAnsi="Times New Roman" w:cs="Times New Roman"/>
          <w:sz w:val="24"/>
          <w:szCs w:val="24"/>
        </w:rPr>
        <w:t>s policymaking and service delivery organised both in terms of structures and processes in the pre-liberalization period?</w:t>
      </w:r>
    </w:p>
    <w:p w:rsidR="005E2A8C" w:rsidRPr="001B16B7" w:rsidRDefault="005E2A8C" w:rsidP="00D57EC6">
      <w:pPr>
        <w:widowControl w:val="0"/>
        <w:numPr>
          <w:ilvl w:val="0"/>
          <w:numId w:val="6"/>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What </w:t>
      </w:r>
      <w:r w:rsidR="00EF596F" w:rsidRPr="001B16B7">
        <w:rPr>
          <w:rFonts w:ascii="Times New Roman" w:hAnsi="Times New Roman" w:cs="Times New Roman"/>
          <w:sz w:val="24"/>
          <w:szCs w:val="24"/>
        </w:rPr>
        <w:t>were</w:t>
      </w:r>
      <w:r w:rsidRPr="001B16B7">
        <w:rPr>
          <w:rFonts w:ascii="Times New Roman" w:hAnsi="Times New Roman" w:cs="Times New Roman"/>
          <w:sz w:val="24"/>
          <w:szCs w:val="24"/>
        </w:rPr>
        <w:t xml:space="preserve"> the new institutional arrangements between the state and local level undertaken as a consequence of the reform process? What </w:t>
      </w:r>
      <w:r w:rsidR="00EF596F" w:rsidRPr="001B16B7">
        <w:rPr>
          <w:rFonts w:ascii="Times New Roman" w:hAnsi="Times New Roman" w:cs="Times New Roman"/>
          <w:sz w:val="24"/>
          <w:szCs w:val="24"/>
        </w:rPr>
        <w:t>were</w:t>
      </w:r>
      <w:r w:rsidRPr="001B16B7">
        <w:rPr>
          <w:rFonts w:ascii="Times New Roman" w:hAnsi="Times New Roman" w:cs="Times New Roman"/>
          <w:sz w:val="24"/>
          <w:szCs w:val="24"/>
        </w:rPr>
        <w:t xml:space="preserve"> the specific features of collaborative forms as a result of new arrangements?</w:t>
      </w:r>
    </w:p>
    <w:p w:rsidR="005E2A8C" w:rsidRPr="001B16B7" w:rsidRDefault="005E2A8C" w:rsidP="00D57EC6">
      <w:pPr>
        <w:widowControl w:val="0"/>
        <w:numPr>
          <w:ilvl w:val="0"/>
          <w:numId w:val="7"/>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What regimes </w:t>
      </w:r>
      <w:r w:rsidR="00EF596F" w:rsidRPr="001B16B7">
        <w:rPr>
          <w:rFonts w:ascii="Times New Roman" w:hAnsi="Times New Roman" w:cs="Times New Roman"/>
          <w:sz w:val="24"/>
          <w:szCs w:val="24"/>
        </w:rPr>
        <w:t>were</w:t>
      </w:r>
      <w:r w:rsidRPr="001B16B7">
        <w:rPr>
          <w:rFonts w:ascii="Times New Roman" w:hAnsi="Times New Roman" w:cs="Times New Roman"/>
          <w:sz w:val="24"/>
          <w:szCs w:val="24"/>
        </w:rPr>
        <w:t xml:space="preserve"> instituted by government in the form of initiatives, programmes and mandates to allocate resources? How d</w:t>
      </w:r>
      <w:r w:rsidR="00EF596F" w:rsidRPr="001B16B7">
        <w:rPr>
          <w:rFonts w:ascii="Times New Roman" w:hAnsi="Times New Roman" w:cs="Times New Roman"/>
          <w:sz w:val="24"/>
          <w:szCs w:val="24"/>
        </w:rPr>
        <w:t>id</w:t>
      </w:r>
      <w:r w:rsidRPr="001B16B7">
        <w:rPr>
          <w:rFonts w:ascii="Times New Roman" w:hAnsi="Times New Roman" w:cs="Times New Roman"/>
          <w:sz w:val="24"/>
          <w:szCs w:val="24"/>
        </w:rPr>
        <w:t xml:space="preserve"> these regimes guide (create or sustain competitive and/or cooperative pressures on) local agents’ service delivery roles and processes? </w:t>
      </w:r>
    </w:p>
    <w:p w:rsidR="005E2A8C" w:rsidRPr="001B16B7" w:rsidRDefault="005E2A8C" w:rsidP="00D57EC6">
      <w:pPr>
        <w:widowControl w:val="0"/>
        <w:numPr>
          <w:ilvl w:val="0"/>
          <w:numId w:val="8"/>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What new methods </w:t>
      </w:r>
      <w:r w:rsidR="00EF596F" w:rsidRPr="001B16B7">
        <w:rPr>
          <w:rFonts w:ascii="Times New Roman" w:hAnsi="Times New Roman" w:cs="Times New Roman"/>
          <w:sz w:val="24"/>
          <w:szCs w:val="24"/>
        </w:rPr>
        <w:t>we</w:t>
      </w:r>
      <w:r w:rsidRPr="001B16B7">
        <w:rPr>
          <w:rFonts w:ascii="Times New Roman" w:hAnsi="Times New Roman" w:cs="Times New Roman"/>
          <w:sz w:val="24"/>
          <w:szCs w:val="24"/>
        </w:rPr>
        <w:t>re instituted -</w:t>
      </w:r>
    </w:p>
    <w:p w:rsidR="005E2A8C" w:rsidRPr="001B16B7" w:rsidRDefault="00EF596F" w:rsidP="00D57EC6">
      <w:pPr>
        <w:widowControl w:val="0"/>
        <w:numPr>
          <w:ilvl w:val="0"/>
          <w:numId w:val="9"/>
        </w:numPr>
        <w:tabs>
          <w:tab w:val="left" w:pos="108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In </w:t>
      </w:r>
      <w:r w:rsidR="005E2A8C" w:rsidRPr="001B16B7">
        <w:rPr>
          <w:rFonts w:ascii="Times New Roman" w:hAnsi="Times New Roman" w:cs="Times New Roman"/>
          <w:sz w:val="24"/>
          <w:szCs w:val="24"/>
        </w:rPr>
        <w:t>the processes of decision-making and financial allocation to ensure transparency?</w:t>
      </w:r>
    </w:p>
    <w:p w:rsidR="005E2A8C" w:rsidRPr="001B16B7" w:rsidRDefault="005E2A8C" w:rsidP="00D57EC6">
      <w:pPr>
        <w:widowControl w:val="0"/>
        <w:numPr>
          <w:ilvl w:val="0"/>
          <w:numId w:val="9"/>
        </w:numPr>
        <w:tabs>
          <w:tab w:val="left" w:pos="1080"/>
        </w:tabs>
        <w:suppressAutoHyphens/>
        <w:spacing w:after="0" w:line="240" w:lineRule="auto"/>
        <w:jc w:val="both"/>
        <w:rPr>
          <w:rFonts w:ascii="Times New Roman" w:hAnsi="Times New Roman" w:cs="Times New Roman"/>
          <w:sz w:val="24"/>
          <w:szCs w:val="24"/>
        </w:rPr>
      </w:pPr>
      <w:proofErr w:type="gramStart"/>
      <w:r w:rsidRPr="001B16B7">
        <w:rPr>
          <w:rFonts w:ascii="Times New Roman" w:hAnsi="Times New Roman" w:cs="Times New Roman"/>
          <w:sz w:val="24"/>
          <w:szCs w:val="24"/>
        </w:rPr>
        <w:t>for</w:t>
      </w:r>
      <w:proofErr w:type="gramEnd"/>
      <w:r w:rsidRPr="001B16B7">
        <w:rPr>
          <w:rFonts w:ascii="Times New Roman" w:hAnsi="Times New Roman" w:cs="Times New Roman"/>
          <w:sz w:val="24"/>
          <w:szCs w:val="24"/>
        </w:rPr>
        <w:t xml:space="preserve"> accountability and access? </w:t>
      </w:r>
    </w:p>
    <w:p w:rsidR="005E2A8C" w:rsidRPr="001B16B7" w:rsidRDefault="005E2A8C" w:rsidP="00D57EC6">
      <w:pPr>
        <w:widowControl w:val="0"/>
        <w:numPr>
          <w:ilvl w:val="0"/>
          <w:numId w:val="9"/>
        </w:numPr>
        <w:tabs>
          <w:tab w:val="left" w:pos="1080"/>
        </w:tabs>
        <w:suppressAutoHyphens/>
        <w:spacing w:after="0" w:line="240" w:lineRule="auto"/>
        <w:jc w:val="both"/>
        <w:rPr>
          <w:rFonts w:ascii="Times New Roman" w:hAnsi="Times New Roman" w:cs="Times New Roman"/>
          <w:sz w:val="24"/>
          <w:szCs w:val="24"/>
        </w:rPr>
      </w:pPr>
      <w:proofErr w:type="gramStart"/>
      <w:r w:rsidRPr="001B16B7">
        <w:rPr>
          <w:rFonts w:ascii="Times New Roman" w:hAnsi="Times New Roman" w:cs="Times New Roman"/>
          <w:sz w:val="24"/>
          <w:szCs w:val="24"/>
        </w:rPr>
        <w:t>to</w:t>
      </w:r>
      <w:proofErr w:type="gramEnd"/>
      <w:r w:rsidRPr="001B16B7">
        <w:rPr>
          <w:rFonts w:ascii="Times New Roman" w:hAnsi="Times New Roman" w:cs="Times New Roman"/>
          <w:sz w:val="24"/>
          <w:szCs w:val="24"/>
        </w:rPr>
        <w:t xml:space="preserve"> engage variously defined stakeholders in the governance processes? </w:t>
      </w:r>
    </w:p>
    <w:p w:rsidR="005E2A8C" w:rsidRPr="001B16B7" w:rsidRDefault="005E2A8C" w:rsidP="00D57EC6">
      <w:pPr>
        <w:widowControl w:val="0"/>
        <w:numPr>
          <w:ilvl w:val="0"/>
          <w:numId w:val="9"/>
        </w:numPr>
        <w:tabs>
          <w:tab w:val="left" w:pos="1080"/>
        </w:tabs>
        <w:suppressAutoHyphens/>
        <w:spacing w:after="0" w:line="240" w:lineRule="auto"/>
        <w:jc w:val="both"/>
        <w:rPr>
          <w:rFonts w:ascii="Times New Roman" w:hAnsi="Times New Roman" w:cs="Times New Roman"/>
          <w:sz w:val="24"/>
          <w:szCs w:val="24"/>
        </w:rPr>
      </w:pPr>
      <w:proofErr w:type="gramStart"/>
      <w:r w:rsidRPr="001B16B7">
        <w:rPr>
          <w:rFonts w:ascii="Times New Roman" w:hAnsi="Times New Roman" w:cs="Times New Roman"/>
          <w:sz w:val="24"/>
          <w:szCs w:val="24"/>
        </w:rPr>
        <w:t>and</w:t>
      </w:r>
      <w:proofErr w:type="gramEnd"/>
      <w:r w:rsidRPr="001B16B7">
        <w:rPr>
          <w:rFonts w:ascii="Times New Roman" w:hAnsi="Times New Roman" w:cs="Times New Roman"/>
          <w:sz w:val="24"/>
          <w:szCs w:val="24"/>
        </w:rPr>
        <w:t xml:space="preserve"> what </w:t>
      </w:r>
      <w:r w:rsidR="00EF596F" w:rsidRPr="001B16B7">
        <w:rPr>
          <w:rFonts w:ascii="Times New Roman" w:hAnsi="Times New Roman" w:cs="Times New Roman"/>
          <w:sz w:val="24"/>
          <w:szCs w:val="24"/>
        </w:rPr>
        <w:t>wa</w:t>
      </w:r>
      <w:r w:rsidRPr="001B16B7">
        <w:rPr>
          <w:rFonts w:ascii="Times New Roman" w:hAnsi="Times New Roman" w:cs="Times New Roman"/>
          <w:sz w:val="24"/>
          <w:szCs w:val="24"/>
        </w:rPr>
        <w:t>s the nature of participation in decision making processes?</w:t>
      </w:r>
    </w:p>
    <w:p w:rsidR="005E2A8C" w:rsidRPr="001B16B7" w:rsidRDefault="005E2A8C" w:rsidP="00D57EC6">
      <w:pPr>
        <w:widowControl w:val="0"/>
        <w:numPr>
          <w:ilvl w:val="0"/>
          <w:numId w:val="5"/>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How </w:t>
      </w:r>
      <w:r w:rsidR="00EF596F" w:rsidRPr="001B16B7">
        <w:rPr>
          <w:rFonts w:ascii="Times New Roman" w:hAnsi="Times New Roman" w:cs="Times New Roman"/>
          <w:sz w:val="24"/>
          <w:szCs w:val="24"/>
        </w:rPr>
        <w:t>might</w:t>
      </w:r>
      <w:r w:rsidRPr="001B16B7">
        <w:rPr>
          <w:rFonts w:ascii="Times New Roman" w:hAnsi="Times New Roman" w:cs="Times New Roman"/>
          <w:sz w:val="24"/>
          <w:szCs w:val="24"/>
        </w:rPr>
        <w:t xml:space="preserve"> globalization have impacted upon the capacity of the State to deliver public services, when </w:t>
      </w:r>
      <w:r w:rsidR="00EF596F" w:rsidRPr="001B16B7">
        <w:rPr>
          <w:rFonts w:ascii="Times New Roman" w:hAnsi="Times New Roman" w:cs="Times New Roman"/>
          <w:sz w:val="24"/>
          <w:szCs w:val="24"/>
        </w:rPr>
        <w:t xml:space="preserve">the </w:t>
      </w:r>
      <w:r w:rsidRPr="001B16B7">
        <w:rPr>
          <w:rFonts w:ascii="Times New Roman" w:hAnsi="Times New Roman" w:cs="Times New Roman"/>
          <w:sz w:val="24"/>
          <w:szCs w:val="24"/>
        </w:rPr>
        <w:t>government’s role is primarily reduced to facilitation of new governance processes?</w:t>
      </w:r>
    </w:p>
    <w:p w:rsidR="00450F86" w:rsidRPr="001B16B7" w:rsidRDefault="00450F86" w:rsidP="00D57EC6">
      <w:pPr>
        <w:widowControl w:val="0"/>
        <w:suppressAutoHyphens/>
        <w:spacing w:after="0" w:line="240" w:lineRule="auto"/>
        <w:jc w:val="both"/>
        <w:rPr>
          <w:rFonts w:ascii="Times New Roman" w:hAnsi="Times New Roman" w:cs="Times New Roman"/>
          <w:sz w:val="24"/>
          <w:szCs w:val="24"/>
        </w:rPr>
      </w:pPr>
    </w:p>
    <w:p w:rsidR="00450F86" w:rsidRPr="001B16B7" w:rsidRDefault="00450F86" w:rsidP="00D57EC6">
      <w:pPr>
        <w:widowControl w:val="0"/>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Kerala is generally known as </w:t>
      </w:r>
      <w:proofErr w:type="gramStart"/>
      <w:r w:rsidRPr="001B16B7">
        <w:rPr>
          <w:rFonts w:ascii="Times New Roman" w:hAnsi="Times New Roman" w:cs="Times New Roman"/>
          <w:sz w:val="24"/>
          <w:szCs w:val="24"/>
        </w:rPr>
        <w:t xml:space="preserve">a </w:t>
      </w:r>
      <w:r w:rsidR="00D57EC6" w:rsidRPr="001B16B7">
        <w:rPr>
          <w:rFonts w:ascii="Times New Roman" w:hAnsi="Times New Roman" w:cs="Times New Roman"/>
          <w:sz w:val="24"/>
          <w:szCs w:val="24"/>
        </w:rPr>
        <w:t>welfare</w:t>
      </w:r>
      <w:proofErr w:type="gramEnd"/>
      <w:r w:rsidR="00EF596F" w:rsidRPr="001B16B7">
        <w:rPr>
          <w:rFonts w:ascii="Times New Roman" w:hAnsi="Times New Roman" w:cs="Times New Roman"/>
          <w:sz w:val="24"/>
          <w:szCs w:val="24"/>
        </w:rPr>
        <w:t xml:space="preserve"> oriented</w:t>
      </w:r>
      <w:r w:rsidRPr="001B16B7">
        <w:rPr>
          <w:rFonts w:ascii="Times New Roman" w:hAnsi="Times New Roman" w:cs="Times New Roman"/>
          <w:sz w:val="24"/>
          <w:szCs w:val="24"/>
        </w:rPr>
        <w:t xml:space="preserve"> state. One of the major governance reforms </w:t>
      </w:r>
      <w:r w:rsidRPr="001B16B7">
        <w:rPr>
          <w:rFonts w:ascii="Times New Roman" w:hAnsi="Times New Roman" w:cs="Times New Roman"/>
          <w:sz w:val="24"/>
          <w:szCs w:val="24"/>
        </w:rPr>
        <w:lastRenderedPageBreak/>
        <w:t xml:space="preserve">in the period of study was the decentralization initiative and the launch of what is commonly known as People’s Planning Campaign (PPC), a process of participatory budgeting and planning. </w:t>
      </w:r>
      <w:r w:rsidR="00D57EC6" w:rsidRPr="001B16B7">
        <w:rPr>
          <w:rFonts w:ascii="Times New Roman" w:hAnsi="Times New Roman" w:cs="Times New Roman"/>
          <w:sz w:val="24"/>
          <w:szCs w:val="24"/>
        </w:rPr>
        <w:t>In</w:t>
      </w:r>
      <w:r w:rsidRPr="001B16B7">
        <w:rPr>
          <w:rFonts w:ascii="Times New Roman" w:hAnsi="Times New Roman" w:cs="Times New Roman"/>
          <w:sz w:val="24"/>
          <w:szCs w:val="24"/>
        </w:rPr>
        <w:t xml:space="preserve"> Kerala, the study formulated the following empirical research questions: </w:t>
      </w:r>
    </w:p>
    <w:p w:rsidR="00450F86" w:rsidRPr="001B16B7" w:rsidRDefault="00D57EC6" w:rsidP="00D57EC6">
      <w:pPr>
        <w:widowControl w:val="0"/>
        <w:numPr>
          <w:ilvl w:val="0"/>
          <w:numId w:val="10"/>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What </w:t>
      </w:r>
      <w:proofErr w:type="gramStart"/>
      <w:r w:rsidRPr="001B16B7">
        <w:rPr>
          <w:rFonts w:ascii="Times New Roman" w:hAnsi="Times New Roman" w:cs="Times New Roman"/>
          <w:sz w:val="24"/>
          <w:szCs w:val="24"/>
        </w:rPr>
        <w:t>were the state, district</w:t>
      </w:r>
      <w:proofErr w:type="gramEnd"/>
      <w:r w:rsidR="00450F86" w:rsidRPr="001B16B7">
        <w:rPr>
          <w:rFonts w:ascii="Times New Roman" w:hAnsi="Times New Roman" w:cs="Times New Roman"/>
          <w:sz w:val="24"/>
          <w:szCs w:val="24"/>
        </w:rPr>
        <w:t xml:space="preserve"> and local government level contextual factors that would help understand the post liberalisation changes in governance?</w:t>
      </w:r>
    </w:p>
    <w:p w:rsidR="00450F86" w:rsidRPr="001B16B7" w:rsidRDefault="00450F86" w:rsidP="00D57EC6">
      <w:pPr>
        <w:widowControl w:val="0"/>
        <w:numPr>
          <w:ilvl w:val="0"/>
          <w:numId w:val="10"/>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What </w:t>
      </w:r>
      <w:r w:rsidR="00D57EC6" w:rsidRPr="001B16B7">
        <w:rPr>
          <w:rFonts w:ascii="Times New Roman" w:hAnsi="Times New Roman" w:cs="Times New Roman"/>
          <w:sz w:val="24"/>
          <w:szCs w:val="24"/>
        </w:rPr>
        <w:t>we</w:t>
      </w:r>
      <w:r w:rsidRPr="001B16B7">
        <w:rPr>
          <w:rFonts w:ascii="Times New Roman" w:hAnsi="Times New Roman" w:cs="Times New Roman"/>
          <w:sz w:val="24"/>
          <w:szCs w:val="24"/>
        </w:rPr>
        <w:t>re the overall state of affairs at state, district and local government level in education, health and sanitation?</w:t>
      </w:r>
    </w:p>
    <w:p w:rsidR="00450F86" w:rsidRPr="001B16B7" w:rsidRDefault="00450F86" w:rsidP="00D57EC6">
      <w:pPr>
        <w:widowControl w:val="0"/>
        <w:numPr>
          <w:ilvl w:val="0"/>
          <w:numId w:val="10"/>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What </w:t>
      </w:r>
      <w:r w:rsidR="00D57EC6" w:rsidRPr="001B16B7">
        <w:rPr>
          <w:rFonts w:ascii="Times New Roman" w:hAnsi="Times New Roman" w:cs="Times New Roman"/>
          <w:sz w:val="24"/>
          <w:szCs w:val="24"/>
        </w:rPr>
        <w:t>we</w:t>
      </w:r>
      <w:r w:rsidRPr="001B16B7">
        <w:rPr>
          <w:rFonts w:ascii="Times New Roman" w:hAnsi="Times New Roman" w:cs="Times New Roman"/>
          <w:sz w:val="24"/>
          <w:szCs w:val="24"/>
        </w:rPr>
        <w:t>re the main projects currently being executed in health, education and sanitation in the LSGIs?</w:t>
      </w:r>
    </w:p>
    <w:p w:rsidR="00450F86" w:rsidRPr="001B16B7" w:rsidRDefault="00450F86" w:rsidP="00D57EC6">
      <w:pPr>
        <w:widowControl w:val="0"/>
        <w:numPr>
          <w:ilvl w:val="0"/>
          <w:numId w:val="10"/>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How did the projects come about and who </w:t>
      </w:r>
      <w:r w:rsidR="00D57EC6" w:rsidRPr="001B16B7">
        <w:rPr>
          <w:rFonts w:ascii="Times New Roman" w:hAnsi="Times New Roman" w:cs="Times New Roman"/>
          <w:sz w:val="24"/>
          <w:szCs w:val="24"/>
        </w:rPr>
        <w:t>we</w:t>
      </w:r>
      <w:r w:rsidRPr="001B16B7">
        <w:rPr>
          <w:rFonts w:ascii="Times New Roman" w:hAnsi="Times New Roman" w:cs="Times New Roman"/>
          <w:sz w:val="24"/>
          <w:szCs w:val="24"/>
        </w:rPr>
        <w:t>re the various actors (levels of government, private sector, NGOs/CBOs) in project planning and implementation?</w:t>
      </w:r>
    </w:p>
    <w:p w:rsidR="00450F86" w:rsidRPr="001B16B7" w:rsidRDefault="00450F86" w:rsidP="00D57EC6">
      <w:pPr>
        <w:widowControl w:val="0"/>
        <w:numPr>
          <w:ilvl w:val="0"/>
          <w:numId w:val="10"/>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What </w:t>
      </w:r>
      <w:r w:rsidR="00D57EC6" w:rsidRPr="001B16B7">
        <w:rPr>
          <w:rFonts w:ascii="Times New Roman" w:hAnsi="Times New Roman" w:cs="Times New Roman"/>
          <w:sz w:val="24"/>
          <w:szCs w:val="24"/>
        </w:rPr>
        <w:t>we</w:t>
      </w:r>
      <w:r w:rsidRPr="001B16B7">
        <w:rPr>
          <w:rFonts w:ascii="Times New Roman" w:hAnsi="Times New Roman" w:cs="Times New Roman"/>
          <w:sz w:val="24"/>
          <w:szCs w:val="24"/>
        </w:rPr>
        <w:t>re the roles of the various stakeholders in the projects and why?</w:t>
      </w:r>
    </w:p>
    <w:p w:rsidR="00450F86" w:rsidRPr="001B16B7" w:rsidRDefault="00450F86" w:rsidP="00D57EC6">
      <w:pPr>
        <w:widowControl w:val="0"/>
        <w:numPr>
          <w:ilvl w:val="0"/>
          <w:numId w:val="10"/>
        </w:numPr>
        <w:tabs>
          <w:tab w:val="left" w:pos="720"/>
        </w:tabs>
        <w:suppressAutoHyphens/>
        <w:spacing w:after="0" w:line="240" w:lineRule="auto"/>
        <w:jc w:val="both"/>
        <w:rPr>
          <w:rFonts w:ascii="Times New Roman" w:hAnsi="Times New Roman" w:cs="Times New Roman"/>
          <w:sz w:val="24"/>
          <w:szCs w:val="24"/>
        </w:rPr>
      </w:pPr>
      <w:r w:rsidRPr="001B16B7">
        <w:rPr>
          <w:rFonts w:ascii="Times New Roman" w:hAnsi="Times New Roman" w:cs="Times New Roman"/>
          <w:sz w:val="24"/>
          <w:szCs w:val="24"/>
        </w:rPr>
        <w:t>What does the above data say for urban governance in practice in Kerala today?</w:t>
      </w:r>
    </w:p>
    <w:p w:rsidR="00450F86" w:rsidRPr="001B16B7" w:rsidRDefault="00450F86" w:rsidP="00D57EC6">
      <w:pPr>
        <w:widowControl w:val="0"/>
        <w:suppressAutoHyphens/>
        <w:spacing w:after="0" w:line="240" w:lineRule="auto"/>
        <w:jc w:val="both"/>
        <w:rPr>
          <w:rFonts w:ascii="Times New Roman" w:hAnsi="Times New Roman" w:cs="Times New Roman"/>
          <w:sz w:val="24"/>
          <w:szCs w:val="24"/>
        </w:rPr>
      </w:pPr>
    </w:p>
    <w:p w:rsidR="00E13261" w:rsidRPr="001B16B7" w:rsidRDefault="00AB497B" w:rsidP="00D57EC6">
      <w:pPr>
        <w:spacing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Two urban local governments were chosen for study - Kozhikode and </w:t>
      </w:r>
      <w:proofErr w:type="spellStart"/>
      <w:r w:rsidRPr="001B16B7">
        <w:rPr>
          <w:rFonts w:ascii="Times New Roman" w:hAnsi="Times New Roman" w:cs="Times New Roman"/>
          <w:sz w:val="24"/>
          <w:szCs w:val="24"/>
        </w:rPr>
        <w:t>Alapuzha</w:t>
      </w:r>
      <w:proofErr w:type="spellEnd"/>
      <w:r w:rsidR="009C644F" w:rsidRPr="001B16B7">
        <w:rPr>
          <w:rFonts w:ascii="Times New Roman" w:hAnsi="Times New Roman" w:cs="Times New Roman"/>
          <w:sz w:val="24"/>
          <w:szCs w:val="24"/>
        </w:rPr>
        <w:t xml:space="preserve">. Following an initial search and study of state level </w:t>
      </w:r>
      <w:r w:rsidR="00206C2C" w:rsidRPr="001B16B7">
        <w:rPr>
          <w:rFonts w:ascii="Times New Roman" w:hAnsi="Times New Roman" w:cs="Times New Roman"/>
          <w:sz w:val="24"/>
          <w:szCs w:val="24"/>
        </w:rPr>
        <w:t>data</w:t>
      </w:r>
      <w:r w:rsidR="009C644F" w:rsidRPr="001B16B7">
        <w:rPr>
          <w:rFonts w:ascii="Times New Roman" w:hAnsi="Times New Roman" w:cs="Times New Roman"/>
          <w:sz w:val="24"/>
          <w:szCs w:val="24"/>
        </w:rPr>
        <w:t xml:space="preserve"> thr</w:t>
      </w:r>
      <w:r w:rsidR="00206C2C" w:rsidRPr="001B16B7">
        <w:rPr>
          <w:rFonts w:ascii="Times New Roman" w:hAnsi="Times New Roman" w:cs="Times New Roman"/>
          <w:sz w:val="24"/>
          <w:szCs w:val="24"/>
        </w:rPr>
        <w:t>ough relevant documents and web</w:t>
      </w:r>
      <w:r w:rsidR="009C644F" w:rsidRPr="001B16B7">
        <w:rPr>
          <w:rFonts w:ascii="Times New Roman" w:hAnsi="Times New Roman" w:cs="Times New Roman"/>
          <w:sz w:val="24"/>
          <w:szCs w:val="24"/>
        </w:rPr>
        <w:t>s</w:t>
      </w:r>
      <w:r w:rsidR="00206C2C" w:rsidRPr="001B16B7">
        <w:rPr>
          <w:rFonts w:ascii="Times New Roman" w:hAnsi="Times New Roman" w:cs="Times New Roman"/>
          <w:sz w:val="24"/>
          <w:szCs w:val="24"/>
        </w:rPr>
        <w:t>i</w:t>
      </w:r>
      <w:r w:rsidR="009C644F" w:rsidRPr="001B16B7">
        <w:rPr>
          <w:rFonts w:ascii="Times New Roman" w:hAnsi="Times New Roman" w:cs="Times New Roman"/>
          <w:sz w:val="24"/>
          <w:szCs w:val="24"/>
        </w:rPr>
        <w:t>tes, within the case studies, a mixed methods qualitative enquiry was employed. For information on local government level projects in the three different sectors, local government records and publications were studied. Also elected representatives, key officials in charge of these sectors at the local government level and local media representatives were interviewed at length. From the overall picture that emerged, at least one important project that emerged as significant was chosen for documentation in each sector in each local government</w:t>
      </w:r>
      <w:r w:rsidR="00206C2C" w:rsidRPr="001B16B7">
        <w:rPr>
          <w:rFonts w:ascii="Times New Roman" w:hAnsi="Times New Roman" w:cs="Times New Roman"/>
          <w:sz w:val="24"/>
          <w:szCs w:val="24"/>
        </w:rPr>
        <w:t xml:space="preserve">. More closely focused qualitative fieldwork was then carried out to document institutional arrangements and project implementation arrangements in these projects. The methods employed included site visits, analysis of project related documents and in depth interviews with various stakeholders. </w:t>
      </w:r>
    </w:p>
    <w:p w:rsidR="00EF596F" w:rsidRPr="001B16B7" w:rsidRDefault="00450F86" w:rsidP="00D57EC6">
      <w:pPr>
        <w:spacing w:line="240" w:lineRule="auto"/>
        <w:jc w:val="both"/>
        <w:rPr>
          <w:rFonts w:ascii="Times New Roman" w:hAnsi="Times New Roman" w:cs="Times New Roman"/>
          <w:sz w:val="24"/>
          <w:szCs w:val="24"/>
        </w:rPr>
      </w:pPr>
      <w:r w:rsidRPr="001B16B7">
        <w:rPr>
          <w:rFonts w:ascii="Times New Roman" w:hAnsi="Times New Roman" w:cs="Times New Roman"/>
          <w:sz w:val="24"/>
          <w:szCs w:val="24"/>
        </w:rPr>
        <w:t xml:space="preserve">As mentioned earlier, this paper will report primarily on the education sector.  </w:t>
      </w:r>
      <w:r w:rsidR="00206C2C" w:rsidRPr="001B16B7">
        <w:rPr>
          <w:rFonts w:ascii="Times New Roman" w:hAnsi="Times New Roman" w:cs="Times New Roman"/>
          <w:sz w:val="24"/>
          <w:szCs w:val="24"/>
        </w:rPr>
        <w:t xml:space="preserve">The empirical evidence suggested </w:t>
      </w:r>
      <w:r w:rsidR="00EF596F" w:rsidRPr="001B16B7">
        <w:rPr>
          <w:rFonts w:ascii="Times New Roman" w:hAnsi="Times New Roman" w:cs="Times New Roman"/>
          <w:sz w:val="24"/>
          <w:szCs w:val="24"/>
        </w:rPr>
        <w:t xml:space="preserve">interventions </w:t>
      </w:r>
      <w:r w:rsidR="00EF596F" w:rsidRPr="001B16B7">
        <w:rPr>
          <w:rFonts w:ascii="Times New Roman" w:hAnsi="Times New Roman" w:cs="Times New Roman"/>
          <w:sz w:val="24"/>
          <w:szCs w:val="24"/>
        </w:rPr>
        <w:t>were</w:t>
      </w:r>
      <w:r w:rsidR="00EF596F" w:rsidRPr="001B16B7">
        <w:rPr>
          <w:rFonts w:ascii="Times New Roman" w:hAnsi="Times New Roman" w:cs="Times New Roman"/>
          <w:sz w:val="24"/>
          <w:szCs w:val="24"/>
        </w:rPr>
        <w:t xml:space="preserve"> fairly comprehensive and targeted at improving the infrastructure and quality of education in the public sector explicitly posing an undisguised challenge to the privatisation of education. Public involvement by way of local volunteers, PTA members and teachers are substantial and they constitute</w:t>
      </w:r>
      <w:r w:rsidR="00EF596F" w:rsidRPr="001B16B7">
        <w:rPr>
          <w:rFonts w:ascii="Times New Roman" w:hAnsi="Times New Roman" w:cs="Times New Roman"/>
          <w:sz w:val="24"/>
          <w:szCs w:val="24"/>
        </w:rPr>
        <w:t>d</w:t>
      </w:r>
      <w:r w:rsidR="00EF596F" w:rsidRPr="001B16B7">
        <w:rPr>
          <w:rFonts w:ascii="Times New Roman" w:hAnsi="Times New Roman" w:cs="Times New Roman"/>
          <w:sz w:val="24"/>
          <w:szCs w:val="24"/>
        </w:rPr>
        <w:t xml:space="preserve"> the major drivers for the programme. In Kerala, the process is not hijacked by the elites as is reported in the wider literature. </w:t>
      </w:r>
      <w:r w:rsidR="00EF596F" w:rsidRPr="001B16B7">
        <w:rPr>
          <w:rFonts w:ascii="Times New Roman" w:hAnsi="Times New Roman" w:cs="Times New Roman"/>
          <w:sz w:val="24"/>
          <w:szCs w:val="24"/>
        </w:rPr>
        <w:t>This could be</w:t>
      </w:r>
      <w:r w:rsidR="00EF596F" w:rsidRPr="001B16B7">
        <w:rPr>
          <w:rFonts w:ascii="Times New Roman" w:hAnsi="Times New Roman" w:cs="Times New Roman"/>
          <w:sz w:val="24"/>
          <w:szCs w:val="24"/>
        </w:rPr>
        <w:t xml:space="preserve"> symptomatic of both the process of plan formulation and also the different development ethos of the state. The local government projects in the education sector can then be seen as </w:t>
      </w:r>
      <w:r w:rsidR="00EF596F" w:rsidRPr="001B16B7">
        <w:rPr>
          <w:rFonts w:ascii="Times New Roman" w:hAnsi="Times New Roman" w:cs="Times New Roman"/>
          <w:i/>
          <w:iCs/>
          <w:sz w:val="24"/>
          <w:szCs w:val="24"/>
        </w:rPr>
        <w:t xml:space="preserve">equalising, mobilising and challenging </w:t>
      </w:r>
      <w:r w:rsidR="00EF596F" w:rsidRPr="001B16B7">
        <w:rPr>
          <w:rFonts w:ascii="Times New Roman" w:hAnsi="Times New Roman" w:cs="Times New Roman"/>
          <w:sz w:val="24"/>
          <w:szCs w:val="24"/>
        </w:rPr>
        <w:t xml:space="preserve">(of privatisation) in its scope and detail.  The similarities in the projects formulated </w:t>
      </w:r>
      <w:r w:rsidR="00EF596F" w:rsidRPr="001B16B7">
        <w:rPr>
          <w:rFonts w:ascii="Times New Roman" w:hAnsi="Times New Roman" w:cs="Times New Roman"/>
          <w:sz w:val="24"/>
          <w:szCs w:val="24"/>
        </w:rPr>
        <w:t>in both cities we</w:t>
      </w:r>
      <w:r w:rsidR="00EF596F" w:rsidRPr="001B16B7">
        <w:rPr>
          <w:rFonts w:ascii="Times New Roman" w:hAnsi="Times New Roman" w:cs="Times New Roman"/>
          <w:sz w:val="24"/>
          <w:szCs w:val="24"/>
        </w:rPr>
        <w:t>re however striking. Th</w:t>
      </w:r>
      <w:r w:rsidR="00EF596F" w:rsidRPr="001B16B7">
        <w:rPr>
          <w:rFonts w:ascii="Times New Roman" w:hAnsi="Times New Roman" w:cs="Times New Roman"/>
          <w:sz w:val="24"/>
          <w:szCs w:val="24"/>
        </w:rPr>
        <w:t xml:space="preserve">is </w:t>
      </w:r>
      <w:r w:rsidR="00EF596F" w:rsidRPr="001B16B7">
        <w:rPr>
          <w:rFonts w:ascii="Times New Roman" w:hAnsi="Times New Roman" w:cs="Times New Roman"/>
          <w:sz w:val="24"/>
          <w:szCs w:val="24"/>
        </w:rPr>
        <w:t xml:space="preserve">may be due to the steering impact of </w:t>
      </w:r>
      <w:proofErr w:type="spellStart"/>
      <w:r w:rsidR="00EF596F" w:rsidRPr="001B16B7">
        <w:rPr>
          <w:rFonts w:ascii="Times New Roman" w:hAnsi="Times New Roman" w:cs="Times New Roman"/>
          <w:sz w:val="24"/>
          <w:szCs w:val="24"/>
        </w:rPr>
        <w:t>GoK</w:t>
      </w:r>
      <w:proofErr w:type="spellEnd"/>
      <w:r w:rsidR="00EF596F" w:rsidRPr="001B16B7">
        <w:rPr>
          <w:rFonts w:ascii="Times New Roman" w:hAnsi="Times New Roman" w:cs="Times New Roman"/>
          <w:sz w:val="24"/>
          <w:szCs w:val="24"/>
        </w:rPr>
        <w:t xml:space="preserve"> guidelines, similarities in the issues faced by the public sector in education in Kerala and also due to diffusion of ideas amongst local governments through the various state level meetings and training workshops organised and facilitated by the state </w:t>
      </w:r>
      <w:proofErr w:type="spellStart"/>
      <w:r w:rsidR="00EF596F" w:rsidRPr="001B16B7">
        <w:rPr>
          <w:rFonts w:ascii="Times New Roman" w:hAnsi="Times New Roman" w:cs="Times New Roman"/>
          <w:sz w:val="24"/>
          <w:szCs w:val="24"/>
        </w:rPr>
        <w:t>Govt</w:t>
      </w:r>
      <w:proofErr w:type="spellEnd"/>
      <w:r w:rsidR="00EF596F" w:rsidRPr="001B16B7">
        <w:rPr>
          <w:rFonts w:ascii="Times New Roman" w:hAnsi="Times New Roman" w:cs="Times New Roman"/>
          <w:sz w:val="24"/>
          <w:szCs w:val="24"/>
        </w:rPr>
        <w:t xml:space="preserve">, venues where councillors and officers meet regularly. Though similar, there is still a difference in the emphasis of the projects. Thus while in Kozhikode there is a focus on arts and art forms in the curriculum, in Alappuzha the emphasis is on sports. This is partly reflective of Alappuzha’s aspirations to be known as a major sports centre, especially in water sports and tied to this, its investment in a stadium for the city. The untied devolved funds provided by the state </w:t>
      </w:r>
      <w:proofErr w:type="spellStart"/>
      <w:r w:rsidR="00EF596F" w:rsidRPr="001B16B7">
        <w:rPr>
          <w:rFonts w:ascii="Times New Roman" w:hAnsi="Times New Roman" w:cs="Times New Roman"/>
          <w:sz w:val="24"/>
          <w:szCs w:val="24"/>
        </w:rPr>
        <w:t>govt</w:t>
      </w:r>
      <w:proofErr w:type="spellEnd"/>
      <w:r w:rsidR="00EF596F" w:rsidRPr="001B16B7">
        <w:rPr>
          <w:rFonts w:ascii="Times New Roman" w:hAnsi="Times New Roman" w:cs="Times New Roman"/>
          <w:sz w:val="24"/>
          <w:szCs w:val="24"/>
        </w:rPr>
        <w:t xml:space="preserve"> allows for such variation. The significance of the infusion of funds (from centrally sponsored schemes such as the SSA) which permitted such investment </w:t>
      </w:r>
      <w:r w:rsidR="00D57EC6" w:rsidRPr="001B16B7">
        <w:rPr>
          <w:rFonts w:ascii="Times New Roman" w:hAnsi="Times New Roman" w:cs="Times New Roman"/>
          <w:sz w:val="24"/>
          <w:szCs w:val="24"/>
        </w:rPr>
        <w:t>should not</w:t>
      </w:r>
      <w:r w:rsidR="00EF596F" w:rsidRPr="001B16B7">
        <w:rPr>
          <w:rFonts w:ascii="Times New Roman" w:hAnsi="Times New Roman" w:cs="Times New Roman"/>
          <w:sz w:val="24"/>
          <w:szCs w:val="24"/>
        </w:rPr>
        <w:t xml:space="preserve"> however be missed. </w:t>
      </w:r>
    </w:p>
    <w:p w:rsidR="00EF596F" w:rsidRPr="001B16B7" w:rsidRDefault="00EF596F" w:rsidP="00D57EC6">
      <w:pPr>
        <w:spacing w:line="240" w:lineRule="auto"/>
        <w:jc w:val="both"/>
        <w:rPr>
          <w:rFonts w:ascii="Times New Roman" w:hAnsi="Times New Roman" w:cs="Times New Roman"/>
          <w:sz w:val="24"/>
          <w:szCs w:val="24"/>
        </w:rPr>
      </w:pPr>
      <w:r w:rsidRPr="001B16B7">
        <w:rPr>
          <w:rFonts w:ascii="Times New Roman" w:hAnsi="Times New Roman" w:cs="Times New Roman"/>
          <w:sz w:val="24"/>
          <w:szCs w:val="24"/>
        </w:rPr>
        <w:lastRenderedPageBreak/>
        <w:t xml:space="preserve">In our study we </w:t>
      </w:r>
      <w:r w:rsidRPr="001B16B7">
        <w:rPr>
          <w:rFonts w:ascii="Times New Roman" w:hAnsi="Times New Roman" w:cs="Times New Roman"/>
          <w:sz w:val="24"/>
          <w:szCs w:val="24"/>
        </w:rPr>
        <w:t>found</w:t>
      </w:r>
      <w:r w:rsidRPr="001B16B7">
        <w:rPr>
          <w:rFonts w:ascii="Times New Roman" w:hAnsi="Times New Roman" w:cs="Times New Roman"/>
          <w:sz w:val="24"/>
          <w:szCs w:val="24"/>
        </w:rPr>
        <w:t xml:space="preserve"> an increasing sense of accountability, tied more to </w:t>
      </w:r>
      <w:r w:rsidR="005B4A60" w:rsidRPr="001B16B7">
        <w:rPr>
          <w:rFonts w:ascii="Times New Roman" w:hAnsi="Times New Roman" w:cs="Times New Roman"/>
          <w:sz w:val="24"/>
          <w:szCs w:val="24"/>
        </w:rPr>
        <w:t>logics of responsibilities</w:t>
      </w:r>
      <w:r w:rsidRPr="001B16B7">
        <w:rPr>
          <w:rFonts w:ascii="Times New Roman" w:hAnsi="Times New Roman" w:cs="Times New Roman"/>
          <w:sz w:val="24"/>
          <w:szCs w:val="24"/>
        </w:rPr>
        <w:t xml:space="preserve"> to citizens rather than a universal notion of efficiency that is symptomatic of neo-liberalism. Local governance seemed to actively offer a resistance to the extension of global capitalism. However this is not to mean that the private sector is not active. Instead we found that the logic of responsibility to citizens, citizen rights and poverty alleviation seemed to infuse the functioning of the local government at least within project formulation in the service sectors. As </w:t>
      </w:r>
      <w:proofErr w:type="spellStart"/>
      <w:r w:rsidRPr="001B16B7">
        <w:rPr>
          <w:rFonts w:ascii="Times New Roman" w:hAnsi="Times New Roman" w:cs="Times New Roman"/>
          <w:sz w:val="24"/>
          <w:szCs w:val="24"/>
        </w:rPr>
        <w:t>Spivak</w:t>
      </w:r>
      <w:proofErr w:type="spellEnd"/>
      <w:r w:rsidRPr="001B16B7">
        <w:rPr>
          <w:rFonts w:ascii="Times New Roman" w:hAnsi="Times New Roman" w:cs="Times New Roman"/>
          <w:sz w:val="24"/>
          <w:szCs w:val="24"/>
        </w:rPr>
        <w:t xml:space="preserve"> (1992) notes this acknowledgement is in itself significant as it is disruptive of capitalism. Kerala experience seem to suggest </w:t>
      </w:r>
      <w:proofErr w:type="spellStart"/>
      <w:r w:rsidRPr="001B16B7">
        <w:rPr>
          <w:rFonts w:ascii="Times New Roman" w:hAnsi="Times New Roman" w:cs="Times New Roman"/>
          <w:sz w:val="24"/>
          <w:szCs w:val="24"/>
        </w:rPr>
        <w:t>Mouffe’s</w:t>
      </w:r>
      <w:proofErr w:type="spellEnd"/>
      <w:r w:rsidRPr="001B16B7">
        <w:rPr>
          <w:rFonts w:ascii="Times New Roman" w:hAnsi="Times New Roman" w:cs="Times New Roman"/>
          <w:sz w:val="24"/>
          <w:szCs w:val="24"/>
        </w:rPr>
        <w:t xml:space="preserve"> (2000) ideals for an agonistic and conflictive polity, ultimately resulting in the formulation of more redistributive and accountable projects th</w:t>
      </w:r>
      <w:r w:rsidR="005B4A60" w:rsidRPr="001B16B7">
        <w:rPr>
          <w:rFonts w:ascii="Times New Roman" w:hAnsi="Times New Roman" w:cs="Times New Roman"/>
          <w:sz w:val="24"/>
          <w:szCs w:val="24"/>
        </w:rPr>
        <w:t>at place citizens centre-stage.</w:t>
      </w:r>
    </w:p>
    <w:p w:rsidR="004A7352" w:rsidRPr="001B16B7" w:rsidRDefault="004A7352" w:rsidP="00D57EC6">
      <w:pPr>
        <w:spacing w:line="240" w:lineRule="auto"/>
        <w:jc w:val="both"/>
        <w:rPr>
          <w:rFonts w:ascii="Times New Roman" w:hAnsi="Times New Roman" w:cs="Times New Roman"/>
          <w:b/>
          <w:sz w:val="24"/>
          <w:szCs w:val="24"/>
        </w:rPr>
      </w:pPr>
      <w:r w:rsidRPr="001B16B7">
        <w:rPr>
          <w:rFonts w:ascii="Times New Roman" w:hAnsi="Times New Roman" w:cs="Times New Roman"/>
          <w:b/>
          <w:sz w:val="24"/>
          <w:szCs w:val="24"/>
        </w:rPr>
        <w:t>References</w:t>
      </w:r>
    </w:p>
    <w:p w:rsidR="004A7352" w:rsidRPr="001B16B7" w:rsidRDefault="004A7352" w:rsidP="00D57EC6">
      <w:pPr>
        <w:spacing w:line="240" w:lineRule="auto"/>
        <w:jc w:val="both"/>
        <w:rPr>
          <w:rFonts w:ascii="Times New Roman" w:hAnsi="Times New Roman" w:cs="Times New Roman"/>
          <w:sz w:val="24"/>
          <w:szCs w:val="24"/>
        </w:rPr>
      </w:pPr>
      <w:proofErr w:type="spellStart"/>
      <w:r w:rsidRPr="001B16B7">
        <w:rPr>
          <w:rFonts w:ascii="Times New Roman" w:hAnsi="Times New Roman" w:cs="Times New Roman"/>
          <w:sz w:val="24"/>
          <w:szCs w:val="24"/>
        </w:rPr>
        <w:t>Mouffe</w:t>
      </w:r>
      <w:proofErr w:type="spellEnd"/>
      <w:r w:rsidRPr="001B16B7">
        <w:rPr>
          <w:rFonts w:ascii="Times New Roman" w:hAnsi="Times New Roman" w:cs="Times New Roman"/>
          <w:sz w:val="24"/>
          <w:szCs w:val="24"/>
        </w:rPr>
        <w:t xml:space="preserve">, C (2000) </w:t>
      </w:r>
      <w:proofErr w:type="gramStart"/>
      <w:r w:rsidRPr="001B16B7">
        <w:rPr>
          <w:rFonts w:ascii="Times New Roman" w:hAnsi="Times New Roman" w:cs="Times New Roman"/>
          <w:i/>
          <w:sz w:val="24"/>
          <w:szCs w:val="24"/>
        </w:rPr>
        <w:t>The</w:t>
      </w:r>
      <w:proofErr w:type="gramEnd"/>
      <w:r w:rsidRPr="001B16B7">
        <w:rPr>
          <w:rFonts w:ascii="Times New Roman" w:hAnsi="Times New Roman" w:cs="Times New Roman"/>
          <w:i/>
          <w:sz w:val="24"/>
          <w:szCs w:val="24"/>
        </w:rPr>
        <w:t xml:space="preserve"> Democratic Paradox. </w:t>
      </w:r>
      <w:proofErr w:type="spellStart"/>
      <w:r w:rsidRPr="001B16B7">
        <w:rPr>
          <w:rFonts w:ascii="Times New Roman" w:hAnsi="Times New Roman" w:cs="Times New Roman"/>
          <w:sz w:val="24"/>
          <w:szCs w:val="24"/>
        </w:rPr>
        <w:t>Verson</w:t>
      </w:r>
      <w:proofErr w:type="spellEnd"/>
      <w:r w:rsidRPr="001B16B7">
        <w:rPr>
          <w:rFonts w:ascii="Times New Roman" w:hAnsi="Times New Roman" w:cs="Times New Roman"/>
          <w:sz w:val="24"/>
          <w:szCs w:val="24"/>
        </w:rPr>
        <w:t>: London.</w:t>
      </w:r>
    </w:p>
    <w:p w:rsidR="005B4A60" w:rsidRPr="001B16B7" w:rsidRDefault="005B4A60" w:rsidP="005B4A60">
      <w:pPr>
        <w:jc w:val="both"/>
        <w:rPr>
          <w:rFonts w:ascii="Times New Roman" w:hAnsi="Times New Roman" w:cs="Times New Roman"/>
          <w:sz w:val="24"/>
          <w:szCs w:val="24"/>
        </w:rPr>
      </w:pPr>
      <w:proofErr w:type="spellStart"/>
      <w:r w:rsidRPr="001B16B7">
        <w:rPr>
          <w:rFonts w:ascii="Times New Roman" w:hAnsi="Times New Roman" w:cs="Times New Roman"/>
          <w:sz w:val="24"/>
          <w:szCs w:val="24"/>
        </w:rPr>
        <w:t>Spivak</w:t>
      </w:r>
      <w:proofErr w:type="spellEnd"/>
      <w:r w:rsidRPr="001B16B7">
        <w:rPr>
          <w:rFonts w:ascii="Times New Roman" w:hAnsi="Times New Roman" w:cs="Times New Roman"/>
          <w:sz w:val="24"/>
          <w:szCs w:val="24"/>
        </w:rPr>
        <w:t xml:space="preserve">, </w:t>
      </w:r>
      <w:proofErr w:type="spellStart"/>
      <w:r w:rsidRPr="001B16B7">
        <w:rPr>
          <w:rFonts w:ascii="Times New Roman" w:hAnsi="Times New Roman" w:cs="Times New Roman"/>
          <w:sz w:val="24"/>
          <w:szCs w:val="24"/>
        </w:rPr>
        <w:t>Gayatri</w:t>
      </w:r>
      <w:proofErr w:type="spellEnd"/>
      <w:r w:rsidRPr="001B16B7">
        <w:rPr>
          <w:rFonts w:ascii="Times New Roman" w:hAnsi="Times New Roman" w:cs="Times New Roman"/>
          <w:sz w:val="24"/>
          <w:szCs w:val="24"/>
        </w:rPr>
        <w:t xml:space="preserve"> (1992) </w:t>
      </w:r>
      <w:r w:rsidRPr="001B16B7">
        <w:rPr>
          <w:rFonts w:ascii="Times New Roman" w:hAnsi="Times New Roman" w:cs="Times New Roman"/>
          <w:i/>
          <w:sz w:val="24"/>
          <w:szCs w:val="24"/>
        </w:rPr>
        <w:t>Thinking Academic Freedom in Gendered Post-</w:t>
      </w:r>
      <w:proofErr w:type="spellStart"/>
      <w:r w:rsidRPr="001B16B7">
        <w:rPr>
          <w:rFonts w:ascii="Times New Roman" w:hAnsi="Times New Roman" w:cs="Times New Roman"/>
          <w:i/>
          <w:sz w:val="24"/>
          <w:szCs w:val="24"/>
        </w:rPr>
        <w:t>Coloniality</w:t>
      </w:r>
      <w:proofErr w:type="spellEnd"/>
      <w:r w:rsidRPr="001B16B7">
        <w:rPr>
          <w:rFonts w:ascii="Times New Roman" w:hAnsi="Times New Roman" w:cs="Times New Roman"/>
          <w:i/>
          <w:sz w:val="24"/>
          <w:szCs w:val="24"/>
        </w:rPr>
        <w:t xml:space="preserve">. </w:t>
      </w:r>
      <w:r w:rsidRPr="001B16B7">
        <w:rPr>
          <w:rFonts w:ascii="Times New Roman" w:hAnsi="Times New Roman" w:cs="Times New Roman"/>
          <w:sz w:val="24"/>
          <w:szCs w:val="24"/>
        </w:rPr>
        <w:t>Cape Town: University of Cape Town.</w:t>
      </w:r>
    </w:p>
    <w:p w:rsidR="005960AA" w:rsidRPr="001B16B7" w:rsidRDefault="005960AA" w:rsidP="00D57EC6">
      <w:pPr>
        <w:spacing w:line="240" w:lineRule="auto"/>
        <w:jc w:val="both"/>
        <w:rPr>
          <w:rFonts w:ascii="Times New Roman" w:hAnsi="Times New Roman" w:cs="Times New Roman"/>
          <w:b/>
          <w:sz w:val="24"/>
          <w:szCs w:val="24"/>
        </w:rPr>
      </w:pPr>
    </w:p>
    <w:p w:rsidR="00206C2C" w:rsidRPr="001B16B7" w:rsidRDefault="00206C2C" w:rsidP="00D57EC6">
      <w:pPr>
        <w:spacing w:line="240" w:lineRule="auto"/>
        <w:rPr>
          <w:rFonts w:ascii="Times New Roman" w:hAnsi="Times New Roman" w:cs="Times New Roman"/>
          <w:sz w:val="24"/>
          <w:szCs w:val="24"/>
        </w:rPr>
      </w:pPr>
    </w:p>
    <w:sectPr w:rsidR="00206C2C" w:rsidRPr="001B1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19799D"/>
    <w:multiLevelType w:val="hybridMultilevel"/>
    <w:tmpl w:val="A6F80C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0FBB2540"/>
    <w:multiLevelType w:val="hybridMultilevel"/>
    <w:tmpl w:val="874602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D2F32E8"/>
    <w:multiLevelType w:val="hybridMultilevel"/>
    <w:tmpl w:val="77AE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4159C6"/>
    <w:multiLevelType w:val="hybridMultilevel"/>
    <w:tmpl w:val="69509A7A"/>
    <w:lvl w:ilvl="0" w:tplc="08090019">
      <w:start w:val="1"/>
      <w:numFmt w:val="lowerLetter"/>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9">
    <w:nsid w:val="6CD45416"/>
    <w:multiLevelType w:val="hybridMultilevel"/>
    <w:tmpl w:val="D7BCCD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1"/>
  </w:num>
  <w:num w:numId="6">
    <w:abstractNumId w:val="2"/>
  </w:num>
  <w:num w:numId="7">
    <w:abstractNumId w:val="3"/>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61"/>
    <w:rsid w:val="001B16B7"/>
    <w:rsid w:val="001D47BF"/>
    <w:rsid w:val="00206C2C"/>
    <w:rsid w:val="002B25D2"/>
    <w:rsid w:val="00406B4B"/>
    <w:rsid w:val="00450F86"/>
    <w:rsid w:val="00456954"/>
    <w:rsid w:val="004A7352"/>
    <w:rsid w:val="005960AA"/>
    <w:rsid w:val="005B4A60"/>
    <w:rsid w:val="005E2A8C"/>
    <w:rsid w:val="006A6175"/>
    <w:rsid w:val="008C2D03"/>
    <w:rsid w:val="00943123"/>
    <w:rsid w:val="009C644F"/>
    <w:rsid w:val="00A37065"/>
    <w:rsid w:val="00AB497B"/>
    <w:rsid w:val="00D57EC6"/>
    <w:rsid w:val="00D62510"/>
    <w:rsid w:val="00E13261"/>
    <w:rsid w:val="00EF5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2C"/>
    <w:pPr>
      <w:widowControl w:val="0"/>
      <w:suppressAutoHyphens/>
      <w:spacing w:after="0" w:line="240" w:lineRule="auto"/>
      <w:ind w:left="720"/>
      <w:contextualSpacing/>
    </w:pPr>
    <w:rPr>
      <w:rFonts w:ascii="Times New Roman" w:eastAsia="DejaVu Sans" w:hAnsi="Times New Roman" w:cs="Times New Roman"/>
      <w:kern w:val="1"/>
      <w:sz w:val="24"/>
      <w:szCs w:val="24"/>
      <w:lang w:val="en-IN"/>
    </w:rPr>
  </w:style>
  <w:style w:type="paragraph" w:styleId="BodyTextIndent">
    <w:name w:val="Body Text Indent"/>
    <w:basedOn w:val="Normal"/>
    <w:link w:val="BodyTextIndentChar"/>
    <w:uiPriority w:val="99"/>
    <w:semiHidden/>
    <w:unhideWhenUsed/>
    <w:rsid w:val="004A7352"/>
    <w:pPr>
      <w:widowControl w:val="0"/>
      <w:suppressAutoHyphens/>
      <w:spacing w:after="120" w:line="240" w:lineRule="auto"/>
      <w:ind w:left="283"/>
    </w:pPr>
    <w:rPr>
      <w:rFonts w:ascii="Times New Roman" w:eastAsia="DejaVu Sans" w:hAnsi="Times New Roman" w:cs="Times New Roman"/>
      <w:kern w:val="1"/>
      <w:sz w:val="24"/>
      <w:szCs w:val="24"/>
      <w:lang w:val="en-IN"/>
    </w:rPr>
  </w:style>
  <w:style w:type="character" w:customStyle="1" w:styleId="BodyTextIndentChar">
    <w:name w:val="Body Text Indent Char"/>
    <w:basedOn w:val="DefaultParagraphFont"/>
    <w:link w:val="BodyTextIndent"/>
    <w:uiPriority w:val="99"/>
    <w:semiHidden/>
    <w:rsid w:val="004A7352"/>
    <w:rPr>
      <w:rFonts w:ascii="Times New Roman" w:eastAsia="DejaVu Sans" w:hAnsi="Times New Roman" w:cs="Times New Roman"/>
      <w:kern w:val="1"/>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2C"/>
    <w:pPr>
      <w:widowControl w:val="0"/>
      <w:suppressAutoHyphens/>
      <w:spacing w:after="0" w:line="240" w:lineRule="auto"/>
      <w:ind w:left="720"/>
      <w:contextualSpacing/>
    </w:pPr>
    <w:rPr>
      <w:rFonts w:ascii="Times New Roman" w:eastAsia="DejaVu Sans" w:hAnsi="Times New Roman" w:cs="Times New Roman"/>
      <w:kern w:val="1"/>
      <w:sz w:val="24"/>
      <w:szCs w:val="24"/>
      <w:lang w:val="en-IN"/>
    </w:rPr>
  </w:style>
  <w:style w:type="paragraph" w:styleId="BodyTextIndent">
    <w:name w:val="Body Text Indent"/>
    <w:basedOn w:val="Normal"/>
    <w:link w:val="BodyTextIndentChar"/>
    <w:uiPriority w:val="99"/>
    <w:semiHidden/>
    <w:unhideWhenUsed/>
    <w:rsid w:val="004A7352"/>
    <w:pPr>
      <w:widowControl w:val="0"/>
      <w:suppressAutoHyphens/>
      <w:spacing w:after="120" w:line="240" w:lineRule="auto"/>
      <w:ind w:left="283"/>
    </w:pPr>
    <w:rPr>
      <w:rFonts w:ascii="Times New Roman" w:eastAsia="DejaVu Sans" w:hAnsi="Times New Roman" w:cs="Times New Roman"/>
      <w:kern w:val="1"/>
      <w:sz w:val="24"/>
      <w:szCs w:val="24"/>
      <w:lang w:val="en-IN"/>
    </w:rPr>
  </w:style>
  <w:style w:type="character" w:customStyle="1" w:styleId="BodyTextIndentChar">
    <w:name w:val="Body Text Indent Char"/>
    <w:basedOn w:val="DefaultParagraphFont"/>
    <w:link w:val="BodyTextIndent"/>
    <w:uiPriority w:val="99"/>
    <w:semiHidden/>
    <w:rsid w:val="004A7352"/>
    <w:rPr>
      <w:rFonts w:ascii="Times New Roman" w:eastAsia="DejaVu Sans" w:hAnsi="Times New Roman" w:cs="Times New Roman"/>
      <w:kern w:val="1"/>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69C61-3BAB-4A79-A07C-5D8C1885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5</cp:revision>
  <dcterms:created xsi:type="dcterms:W3CDTF">2015-10-12T11:11:00Z</dcterms:created>
  <dcterms:modified xsi:type="dcterms:W3CDTF">2015-10-12T13:07:00Z</dcterms:modified>
</cp:coreProperties>
</file>